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C0934" w:rsidRDefault="00C21C58">
      <w:pPr>
        <w:snapToGrid w:val="0"/>
        <w:spacing w:line="680" w:lineRule="exact"/>
        <w:jc w:val="center"/>
        <w:rPr>
          <w:rFonts w:ascii="標楷體" w:eastAsia="標楷體" w:hAnsi="標楷體"/>
          <w:sz w:val="50"/>
          <w:szCs w:val="50"/>
        </w:rPr>
      </w:pPr>
      <w:bookmarkStart w:id="0" w:name="_GoBack"/>
      <w:bookmarkEnd w:id="0"/>
      <w:r>
        <w:rPr>
          <w:rFonts w:ascii="標楷體" w:eastAsia="標楷體" w:hAnsi="標楷體"/>
          <w:sz w:val="50"/>
          <w:szCs w:val="50"/>
        </w:rPr>
        <w:t>教職員未涉違法</w:t>
      </w:r>
      <w:r>
        <w:rPr>
          <w:rFonts w:ascii="標楷體" w:eastAsia="標楷體" w:hAnsi="標楷體"/>
          <w:sz w:val="50"/>
          <w:szCs w:val="50"/>
        </w:rPr>
        <w:t>(</w:t>
      </w:r>
      <w:r>
        <w:rPr>
          <w:rFonts w:ascii="標楷體" w:eastAsia="標楷體" w:hAnsi="標楷體"/>
          <w:sz w:val="50"/>
          <w:szCs w:val="50"/>
        </w:rPr>
        <w:t>失</w:t>
      </w:r>
      <w:r>
        <w:rPr>
          <w:rFonts w:ascii="標楷體" w:eastAsia="標楷體" w:hAnsi="標楷體"/>
          <w:sz w:val="50"/>
          <w:szCs w:val="50"/>
        </w:rPr>
        <w:t>)</w:t>
      </w:r>
      <w:r>
        <w:rPr>
          <w:rFonts w:ascii="標楷體" w:eastAsia="標楷體" w:hAnsi="標楷體"/>
          <w:sz w:val="50"/>
          <w:szCs w:val="50"/>
        </w:rPr>
        <w:t>案件具結書</w:t>
      </w:r>
    </w:p>
    <w:p w:rsidR="005C0934" w:rsidRDefault="00C21C58">
      <w:pPr>
        <w:snapToGrid w:val="0"/>
        <w:spacing w:line="520" w:lineRule="exact"/>
        <w:ind w:left="425"/>
        <w:jc w:val="both"/>
        <w:rPr>
          <w:rFonts w:ascii="標楷體" w:eastAsia="標楷體" w:hAnsi="標楷體"/>
          <w:sz w:val="30"/>
          <w:szCs w:val="30"/>
        </w:rPr>
      </w:pPr>
      <w:r>
        <w:rPr>
          <w:rFonts w:ascii="標楷體" w:eastAsia="標楷體" w:hAnsi="標楷體"/>
          <w:sz w:val="30"/>
          <w:szCs w:val="30"/>
        </w:rPr>
        <w:t>本人申請於民國</w:t>
      </w:r>
      <w:r>
        <w:rPr>
          <w:rFonts w:ascii="標楷體" w:eastAsia="標楷體" w:hAnsi="標楷體"/>
          <w:sz w:val="30"/>
          <w:szCs w:val="30"/>
        </w:rPr>
        <w:t xml:space="preserve">    </w:t>
      </w:r>
      <w:r>
        <w:rPr>
          <w:rFonts w:ascii="標楷體" w:eastAsia="標楷體" w:hAnsi="標楷體"/>
          <w:sz w:val="30"/>
          <w:szCs w:val="30"/>
        </w:rPr>
        <w:t>年</w:t>
      </w:r>
      <w:r>
        <w:rPr>
          <w:rFonts w:ascii="標楷體" w:eastAsia="標楷體" w:hAnsi="標楷體"/>
          <w:sz w:val="30"/>
          <w:szCs w:val="30"/>
        </w:rPr>
        <w:t xml:space="preserve">     </w:t>
      </w:r>
      <w:r>
        <w:rPr>
          <w:rFonts w:ascii="標楷體" w:eastAsia="標楷體" w:hAnsi="標楷體"/>
          <w:sz w:val="30"/>
          <w:szCs w:val="30"/>
        </w:rPr>
        <w:t>月</w:t>
      </w:r>
      <w:r>
        <w:rPr>
          <w:rFonts w:ascii="標楷體" w:eastAsia="標楷體" w:hAnsi="標楷體"/>
          <w:sz w:val="30"/>
          <w:szCs w:val="30"/>
        </w:rPr>
        <w:t xml:space="preserve">     </w:t>
      </w:r>
      <w:r>
        <w:rPr>
          <w:rFonts w:ascii="標楷體" w:eastAsia="標楷體" w:hAnsi="標楷體"/>
          <w:sz w:val="30"/>
          <w:szCs w:val="30"/>
        </w:rPr>
        <w:t>日</w:t>
      </w:r>
      <w:r>
        <w:rPr>
          <w:rFonts w:ascii="標楷體" w:eastAsia="標楷體" w:hAnsi="標楷體"/>
          <w:sz w:val="30"/>
          <w:szCs w:val="30"/>
        </w:rPr>
        <w:t>□</w:t>
      </w:r>
      <w:r>
        <w:rPr>
          <w:rFonts w:ascii="標楷體" w:eastAsia="標楷體" w:hAnsi="標楷體"/>
          <w:sz w:val="30"/>
          <w:szCs w:val="30"/>
        </w:rPr>
        <w:t>退休</w:t>
      </w:r>
      <w:r>
        <w:rPr>
          <w:rFonts w:ascii="標楷體" w:eastAsia="標楷體" w:hAnsi="標楷體"/>
          <w:sz w:val="30"/>
          <w:szCs w:val="30"/>
        </w:rPr>
        <w:t>□</w:t>
      </w:r>
      <w:r>
        <w:rPr>
          <w:rFonts w:ascii="標楷體" w:eastAsia="標楷體" w:hAnsi="標楷體"/>
          <w:sz w:val="30"/>
          <w:szCs w:val="30"/>
        </w:rPr>
        <w:t>資遣（請擇</w:t>
      </w:r>
      <w:proofErr w:type="gramStart"/>
      <w:r>
        <w:rPr>
          <w:rFonts w:ascii="標楷體" w:eastAsia="標楷體" w:hAnsi="標楷體"/>
          <w:sz w:val="30"/>
          <w:szCs w:val="30"/>
        </w:rPr>
        <w:t>一</w:t>
      </w:r>
      <w:proofErr w:type="gramEnd"/>
      <w:r>
        <w:rPr>
          <w:rFonts w:ascii="標楷體" w:eastAsia="標楷體" w:hAnsi="標楷體"/>
          <w:sz w:val="30"/>
          <w:szCs w:val="30"/>
        </w:rPr>
        <w:t>勾選），茲具結申請時以下事項：</w:t>
      </w:r>
    </w:p>
    <w:p w:rsidR="005C0934" w:rsidRDefault="00C21C58">
      <w:pPr>
        <w:pStyle w:val="a3"/>
        <w:spacing w:line="520" w:lineRule="exact"/>
        <w:ind w:left="425"/>
        <w:jc w:val="both"/>
        <w:rPr>
          <w:rFonts w:ascii="標楷體" w:eastAsia="標楷體" w:hAnsi="標楷體"/>
          <w:sz w:val="30"/>
          <w:szCs w:val="30"/>
        </w:rPr>
      </w:pPr>
      <w:r>
        <w:rPr>
          <w:rFonts w:ascii="標楷體" w:eastAsia="標楷體" w:hAnsi="標楷體"/>
          <w:sz w:val="30"/>
          <w:szCs w:val="30"/>
        </w:rPr>
        <w:t>確實無違反教師法第</w:t>
      </w:r>
      <w:r>
        <w:rPr>
          <w:rFonts w:ascii="標楷體" w:eastAsia="標楷體" w:hAnsi="標楷體"/>
          <w:sz w:val="30"/>
          <w:szCs w:val="30"/>
        </w:rPr>
        <w:t>14</w:t>
      </w:r>
      <w:r>
        <w:rPr>
          <w:rFonts w:ascii="標楷體" w:eastAsia="標楷體" w:hAnsi="標楷體"/>
          <w:sz w:val="30"/>
          <w:szCs w:val="30"/>
        </w:rPr>
        <w:t>條第</w:t>
      </w:r>
      <w:r>
        <w:rPr>
          <w:rFonts w:ascii="標楷體" w:eastAsia="標楷體" w:hAnsi="標楷體"/>
          <w:sz w:val="30"/>
          <w:szCs w:val="30"/>
        </w:rPr>
        <w:t>1</w:t>
      </w:r>
      <w:r>
        <w:rPr>
          <w:rFonts w:ascii="標楷體" w:eastAsia="標楷體" w:hAnsi="標楷體"/>
          <w:sz w:val="30"/>
          <w:szCs w:val="30"/>
        </w:rPr>
        <w:t>項、第</w:t>
      </w:r>
      <w:r>
        <w:rPr>
          <w:rFonts w:ascii="標楷體" w:eastAsia="標楷體" w:hAnsi="標楷體"/>
          <w:sz w:val="30"/>
          <w:szCs w:val="30"/>
        </w:rPr>
        <w:t>15</w:t>
      </w:r>
      <w:r>
        <w:rPr>
          <w:rFonts w:ascii="標楷體" w:eastAsia="標楷體" w:hAnsi="標楷體"/>
          <w:sz w:val="30"/>
          <w:szCs w:val="30"/>
        </w:rPr>
        <w:t>條第</w:t>
      </w:r>
      <w:r>
        <w:rPr>
          <w:rFonts w:ascii="標楷體" w:eastAsia="標楷體" w:hAnsi="標楷體"/>
          <w:sz w:val="30"/>
          <w:szCs w:val="30"/>
        </w:rPr>
        <w:t>1</w:t>
      </w:r>
      <w:r>
        <w:rPr>
          <w:rFonts w:ascii="標楷體" w:eastAsia="標楷體" w:hAnsi="標楷體"/>
          <w:sz w:val="30"/>
          <w:szCs w:val="30"/>
        </w:rPr>
        <w:t>項、第</w:t>
      </w:r>
      <w:r>
        <w:rPr>
          <w:rFonts w:ascii="標楷體" w:eastAsia="標楷體" w:hAnsi="標楷體"/>
          <w:sz w:val="30"/>
          <w:szCs w:val="30"/>
        </w:rPr>
        <w:t>16</w:t>
      </w:r>
      <w:r>
        <w:rPr>
          <w:rFonts w:ascii="標楷體" w:eastAsia="標楷體" w:hAnsi="標楷體"/>
          <w:sz w:val="30"/>
          <w:szCs w:val="30"/>
        </w:rPr>
        <w:t>條第</w:t>
      </w:r>
      <w:r>
        <w:rPr>
          <w:rFonts w:ascii="標楷體" w:eastAsia="標楷體" w:hAnsi="標楷體"/>
          <w:sz w:val="30"/>
          <w:szCs w:val="30"/>
        </w:rPr>
        <w:t>1</w:t>
      </w:r>
      <w:r>
        <w:rPr>
          <w:rFonts w:ascii="標楷體" w:eastAsia="標楷體" w:hAnsi="標楷體"/>
          <w:sz w:val="30"/>
          <w:szCs w:val="30"/>
        </w:rPr>
        <w:t>項及第</w:t>
      </w:r>
      <w:r>
        <w:rPr>
          <w:rFonts w:ascii="標楷體" w:eastAsia="標楷體" w:hAnsi="標楷體"/>
          <w:sz w:val="30"/>
          <w:szCs w:val="30"/>
        </w:rPr>
        <w:t>18</w:t>
      </w:r>
      <w:r>
        <w:rPr>
          <w:rFonts w:ascii="標楷體" w:eastAsia="標楷體" w:hAnsi="標楷體"/>
          <w:sz w:val="30"/>
          <w:szCs w:val="30"/>
        </w:rPr>
        <w:t>條第</w:t>
      </w:r>
      <w:r>
        <w:rPr>
          <w:rFonts w:ascii="標楷體" w:eastAsia="標楷體" w:hAnsi="標楷體"/>
          <w:sz w:val="30"/>
          <w:szCs w:val="30"/>
        </w:rPr>
        <w:t>1</w:t>
      </w:r>
      <w:r>
        <w:rPr>
          <w:rFonts w:ascii="標楷體" w:eastAsia="標楷體" w:hAnsi="標楷體"/>
          <w:sz w:val="30"/>
          <w:szCs w:val="30"/>
        </w:rPr>
        <w:t>項各款情事以及公立學校教職員退休資遣撫</w:t>
      </w:r>
      <w:proofErr w:type="gramStart"/>
      <w:r>
        <w:rPr>
          <w:rFonts w:ascii="標楷體" w:eastAsia="標楷體" w:hAnsi="標楷體"/>
          <w:sz w:val="30"/>
          <w:szCs w:val="30"/>
        </w:rPr>
        <w:t>卹</w:t>
      </w:r>
      <w:proofErr w:type="gramEnd"/>
      <w:r>
        <w:rPr>
          <w:rFonts w:ascii="標楷體" w:eastAsia="標楷體" w:hAnsi="標楷體"/>
          <w:sz w:val="30"/>
          <w:szCs w:val="30"/>
        </w:rPr>
        <w:t>條例第</w:t>
      </w:r>
      <w:r>
        <w:rPr>
          <w:rFonts w:ascii="標楷體" w:eastAsia="標楷體" w:hAnsi="標楷體"/>
          <w:sz w:val="30"/>
          <w:szCs w:val="30"/>
        </w:rPr>
        <w:t>25</w:t>
      </w:r>
      <w:r>
        <w:rPr>
          <w:rFonts w:ascii="標楷體" w:eastAsia="標楷體" w:hAnsi="標楷體"/>
          <w:sz w:val="30"/>
          <w:szCs w:val="30"/>
        </w:rPr>
        <w:t>條及第</w:t>
      </w:r>
      <w:r>
        <w:rPr>
          <w:rFonts w:ascii="標楷體" w:eastAsia="標楷體" w:hAnsi="標楷體"/>
          <w:sz w:val="30"/>
          <w:szCs w:val="30"/>
        </w:rPr>
        <w:t>26</w:t>
      </w:r>
      <w:r>
        <w:rPr>
          <w:rFonts w:ascii="標楷體" w:eastAsia="標楷體" w:hAnsi="標楷體"/>
          <w:sz w:val="30"/>
          <w:szCs w:val="30"/>
        </w:rPr>
        <w:t>條規定之情事（註：請詳見背面相關法令</w:t>
      </w:r>
      <w:proofErr w:type="gramStart"/>
      <w:r>
        <w:rPr>
          <w:rFonts w:ascii="標楷體" w:eastAsia="標楷體" w:hAnsi="標楷體"/>
          <w:sz w:val="30"/>
          <w:szCs w:val="30"/>
        </w:rPr>
        <w:t>）</w:t>
      </w:r>
      <w:proofErr w:type="gramEnd"/>
      <w:r>
        <w:rPr>
          <w:rFonts w:ascii="標楷體" w:eastAsia="標楷體" w:hAnsi="標楷體"/>
          <w:sz w:val="30"/>
          <w:szCs w:val="30"/>
        </w:rPr>
        <w:t>。</w:t>
      </w:r>
    </w:p>
    <w:p w:rsidR="005C0934" w:rsidRDefault="00C21C58">
      <w:pPr>
        <w:spacing w:line="580" w:lineRule="exact"/>
        <w:ind w:left="425"/>
        <w:rPr>
          <w:rFonts w:ascii="標楷體" w:eastAsia="標楷體" w:hAnsi="標楷體"/>
          <w:sz w:val="36"/>
          <w:szCs w:val="36"/>
        </w:rPr>
      </w:pPr>
      <w:r>
        <w:rPr>
          <w:rFonts w:ascii="標楷體" w:eastAsia="標楷體" w:hAnsi="標楷體"/>
          <w:sz w:val="36"/>
          <w:szCs w:val="36"/>
        </w:rPr>
        <w:t>以上具結如有不實或隱匿，願負法律責任。</w:t>
      </w:r>
    </w:p>
    <w:p w:rsidR="005C0934" w:rsidRDefault="00C21C58">
      <w:pPr>
        <w:spacing w:line="500" w:lineRule="exact"/>
        <w:ind w:left="425"/>
      </w:pPr>
      <w:r>
        <w:rPr>
          <w:rFonts w:ascii="標楷體" w:eastAsia="標楷體" w:hAnsi="標楷體"/>
          <w:sz w:val="30"/>
          <w:szCs w:val="30"/>
        </w:rPr>
        <w:t xml:space="preserve">    </w:t>
      </w:r>
      <w:r>
        <w:rPr>
          <w:rFonts w:ascii="標楷體" w:eastAsia="標楷體" w:hAnsi="標楷體"/>
          <w:sz w:val="30"/>
          <w:szCs w:val="30"/>
        </w:rPr>
        <w:t>此致</w:t>
      </w:r>
    </w:p>
    <w:p w:rsidR="005C0934" w:rsidRDefault="00C21C58">
      <w:pPr>
        <w:spacing w:line="500" w:lineRule="exact"/>
        <w:ind w:left="425"/>
        <w:rPr>
          <w:rFonts w:ascii="標楷體" w:eastAsia="標楷體" w:hAnsi="標楷體"/>
          <w:sz w:val="30"/>
          <w:szCs w:val="30"/>
        </w:rPr>
      </w:pPr>
      <w:r>
        <w:rPr>
          <w:rFonts w:ascii="標楷體" w:eastAsia="標楷體" w:hAnsi="標楷體"/>
          <w:sz w:val="30"/>
          <w:szCs w:val="30"/>
        </w:rPr>
        <w:t xml:space="preserve"> </w:t>
      </w:r>
      <w:proofErr w:type="gramStart"/>
      <w:r>
        <w:rPr>
          <w:rFonts w:ascii="標楷體" w:eastAsia="標楷體" w:hAnsi="標楷體"/>
          <w:sz w:val="30"/>
          <w:szCs w:val="30"/>
        </w:rPr>
        <w:t>臺</w:t>
      </w:r>
      <w:proofErr w:type="gramEnd"/>
      <w:r>
        <w:rPr>
          <w:rFonts w:ascii="標楷體" w:eastAsia="標楷體" w:hAnsi="標楷體"/>
          <w:sz w:val="30"/>
          <w:szCs w:val="30"/>
        </w:rPr>
        <w:t>中市政府</w:t>
      </w:r>
    </w:p>
    <w:p w:rsidR="005C0934" w:rsidRDefault="00C21C58">
      <w:pPr>
        <w:spacing w:line="500" w:lineRule="exact"/>
        <w:ind w:left="2693"/>
        <w:jc w:val="both"/>
      </w:pPr>
      <w:r>
        <w:rPr>
          <w:rFonts w:ascii="標楷體" w:eastAsia="標楷體" w:hAnsi="標楷體"/>
          <w:spacing w:val="307"/>
          <w:kern w:val="0"/>
          <w:sz w:val="30"/>
          <w:szCs w:val="30"/>
        </w:rPr>
        <w:t>具結人</w:t>
      </w:r>
      <w:r>
        <w:rPr>
          <w:rFonts w:ascii="標楷體" w:eastAsia="標楷體" w:hAnsi="標楷體"/>
          <w:spacing w:val="1"/>
          <w:w w:val="93"/>
          <w:kern w:val="0"/>
          <w:sz w:val="30"/>
          <w:szCs w:val="30"/>
        </w:rPr>
        <w:t>：</w:t>
      </w:r>
      <w:r>
        <w:rPr>
          <w:rFonts w:ascii="標楷體" w:eastAsia="標楷體" w:hAnsi="標楷體"/>
          <w:sz w:val="28"/>
          <w:szCs w:val="28"/>
        </w:rPr>
        <w:t xml:space="preserve">               </w:t>
      </w:r>
      <w:r>
        <w:rPr>
          <w:rFonts w:ascii="標楷體" w:eastAsia="標楷體" w:hAnsi="標楷體"/>
          <w:sz w:val="20"/>
          <w:szCs w:val="20"/>
        </w:rPr>
        <w:t xml:space="preserve">    (</w:t>
      </w:r>
      <w:r>
        <w:rPr>
          <w:rFonts w:ascii="標楷體" w:eastAsia="標楷體" w:hAnsi="標楷體"/>
          <w:sz w:val="20"/>
          <w:szCs w:val="20"/>
        </w:rPr>
        <w:t>簽名及蓋章</w:t>
      </w:r>
      <w:r>
        <w:rPr>
          <w:rFonts w:ascii="標楷體" w:eastAsia="標楷體" w:hAnsi="標楷體"/>
          <w:sz w:val="20"/>
          <w:szCs w:val="20"/>
        </w:rPr>
        <w:t>)</w:t>
      </w:r>
    </w:p>
    <w:p w:rsidR="005C0934" w:rsidRDefault="00C21C58">
      <w:pPr>
        <w:spacing w:line="500" w:lineRule="exact"/>
        <w:ind w:left="2693"/>
      </w:pPr>
      <w:r>
        <w:rPr>
          <w:rFonts w:ascii="標楷體" w:eastAsia="標楷體" w:hAnsi="標楷體"/>
          <w:w w:val="87"/>
          <w:kern w:val="0"/>
          <w:sz w:val="30"/>
          <w:szCs w:val="30"/>
        </w:rPr>
        <w:t>身分證統一編號</w:t>
      </w:r>
      <w:r>
        <w:rPr>
          <w:rFonts w:ascii="標楷體" w:eastAsia="標楷體" w:hAnsi="標楷體"/>
          <w:spacing w:val="14"/>
          <w:w w:val="87"/>
          <w:kern w:val="0"/>
          <w:sz w:val="30"/>
          <w:szCs w:val="30"/>
        </w:rPr>
        <w:t>：</w:t>
      </w:r>
    </w:p>
    <w:p w:rsidR="005C0934" w:rsidRDefault="00C21C58">
      <w:pPr>
        <w:spacing w:line="500" w:lineRule="exact"/>
        <w:ind w:left="2693"/>
      </w:pPr>
      <w:r>
        <w:rPr>
          <w:rFonts w:ascii="標楷體" w:eastAsia="標楷體" w:hAnsi="標楷體"/>
          <w:spacing w:val="150"/>
          <w:kern w:val="0"/>
          <w:sz w:val="30"/>
          <w:szCs w:val="30"/>
        </w:rPr>
        <w:t>服務學校</w:t>
      </w:r>
      <w:r>
        <w:rPr>
          <w:rFonts w:ascii="標楷體" w:eastAsia="標楷體" w:hAnsi="標楷體"/>
          <w:kern w:val="0"/>
          <w:sz w:val="30"/>
          <w:szCs w:val="30"/>
        </w:rPr>
        <w:t>：</w:t>
      </w:r>
    </w:p>
    <w:p w:rsidR="005C0934" w:rsidRDefault="005C0934">
      <w:pPr>
        <w:spacing w:line="280" w:lineRule="exact"/>
        <w:ind w:left="2693"/>
      </w:pPr>
    </w:p>
    <w:tbl>
      <w:tblPr>
        <w:tblW w:w="9073" w:type="dxa"/>
        <w:tblInd w:w="-5" w:type="dxa"/>
        <w:tblCellMar>
          <w:left w:w="10" w:type="dxa"/>
          <w:right w:w="10" w:type="dxa"/>
        </w:tblCellMar>
        <w:tblLook w:val="0000" w:firstRow="0" w:lastRow="0" w:firstColumn="0" w:lastColumn="0" w:noHBand="0" w:noVBand="0"/>
      </w:tblPr>
      <w:tblGrid>
        <w:gridCol w:w="3024"/>
        <w:gridCol w:w="3024"/>
        <w:gridCol w:w="3025"/>
      </w:tblGrid>
      <w:tr w:rsidR="005C0934">
        <w:tblPrEx>
          <w:tblCellMar>
            <w:top w:w="0" w:type="dxa"/>
            <w:bottom w:w="0" w:type="dxa"/>
          </w:tblCellMar>
        </w:tblPrEx>
        <w:trPr>
          <w:trHeight w:val="845"/>
        </w:trPr>
        <w:tc>
          <w:tcPr>
            <w:tcW w:w="9073"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5C0934" w:rsidRDefault="00C21C58">
            <w:pPr>
              <w:snapToGrid w:val="0"/>
              <w:spacing w:line="520" w:lineRule="exact"/>
              <w:jc w:val="both"/>
            </w:pPr>
            <w:proofErr w:type="gramStart"/>
            <w:r>
              <w:rPr>
                <w:rFonts w:ascii="標楷體" w:eastAsia="標楷體" w:hAnsi="標楷體"/>
                <w:sz w:val="32"/>
                <w:szCs w:val="32"/>
              </w:rPr>
              <w:t>臺</w:t>
            </w:r>
            <w:proofErr w:type="gramEnd"/>
            <w:r>
              <w:rPr>
                <w:rFonts w:ascii="標楷體" w:eastAsia="標楷體" w:hAnsi="標楷體"/>
                <w:sz w:val="32"/>
                <w:szCs w:val="32"/>
              </w:rPr>
              <w:t>中市</w:t>
            </w:r>
            <w:r>
              <w:rPr>
                <w:rFonts w:ascii="標楷體" w:eastAsia="標楷體" w:hAnsi="標楷體"/>
                <w:sz w:val="32"/>
                <w:szCs w:val="32"/>
              </w:rPr>
              <w:t>○○</w:t>
            </w:r>
            <w:r>
              <w:rPr>
                <w:rFonts w:ascii="標楷體" w:eastAsia="標楷體" w:hAnsi="標楷體"/>
                <w:sz w:val="32"/>
                <w:szCs w:val="32"/>
              </w:rPr>
              <w:t>區</w:t>
            </w:r>
            <w:r>
              <w:rPr>
                <w:rFonts w:ascii="標楷體" w:eastAsia="標楷體" w:hAnsi="標楷體"/>
                <w:sz w:val="32"/>
                <w:szCs w:val="32"/>
              </w:rPr>
              <w:t>○○</w:t>
            </w:r>
            <w:r>
              <w:rPr>
                <w:rFonts w:ascii="標楷體" w:eastAsia="標楷體" w:hAnsi="標楷體"/>
                <w:sz w:val="32"/>
                <w:szCs w:val="32"/>
              </w:rPr>
              <w:t>國民小學</w:t>
            </w:r>
            <w:r>
              <w:rPr>
                <w:rFonts w:ascii="標楷體" w:eastAsia="標楷體" w:hAnsi="標楷體"/>
                <w:color w:val="000000"/>
                <w:sz w:val="32"/>
                <w:szCs w:val="32"/>
              </w:rPr>
              <w:t>（學校或市立幼兒</w:t>
            </w:r>
            <w:proofErr w:type="gramStart"/>
            <w:r>
              <w:rPr>
                <w:rFonts w:ascii="標楷體" w:eastAsia="標楷體" w:hAnsi="標楷體"/>
                <w:color w:val="000000"/>
                <w:sz w:val="32"/>
                <w:szCs w:val="32"/>
              </w:rPr>
              <w:t>園</w:t>
            </w:r>
            <w:proofErr w:type="gramEnd"/>
            <w:r>
              <w:rPr>
                <w:rFonts w:ascii="標楷體" w:eastAsia="標楷體" w:hAnsi="標楷體"/>
                <w:color w:val="000000"/>
                <w:sz w:val="32"/>
                <w:szCs w:val="32"/>
              </w:rPr>
              <w:t>全銜）</w:t>
            </w:r>
          </w:p>
          <w:p w:rsidR="005C0934" w:rsidRDefault="00C21C58">
            <w:pPr>
              <w:snapToGrid w:val="0"/>
              <w:spacing w:line="520" w:lineRule="exact"/>
              <w:jc w:val="both"/>
              <w:rPr>
                <w:rFonts w:ascii="標楷體" w:eastAsia="標楷體" w:hAnsi="標楷體"/>
                <w:sz w:val="32"/>
                <w:szCs w:val="32"/>
              </w:rPr>
            </w:pPr>
            <w:r>
              <w:rPr>
                <w:rFonts w:ascii="標楷體" w:eastAsia="標楷體" w:hAnsi="標楷體"/>
                <w:sz w:val="32"/>
                <w:szCs w:val="32"/>
              </w:rPr>
              <w:t>確認具結人無上述事項：</w:t>
            </w:r>
          </w:p>
        </w:tc>
      </w:tr>
      <w:tr w:rsidR="005C0934">
        <w:tblPrEx>
          <w:tblCellMar>
            <w:top w:w="0" w:type="dxa"/>
            <w:bottom w:w="0" w:type="dxa"/>
          </w:tblCellMar>
        </w:tblPrEx>
        <w:trPr>
          <w:trHeight w:val="281"/>
        </w:trPr>
        <w:tc>
          <w:tcPr>
            <w:tcW w:w="302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5C0934" w:rsidRDefault="00C21C58">
            <w:pPr>
              <w:jc w:val="center"/>
              <w:rPr>
                <w:rFonts w:ascii="標楷體" w:eastAsia="標楷體" w:hAnsi="標楷體"/>
                <w:spacing w:val="75"/>
                <w:kern w:val="0"/>
                <w:sz w:val="32"/>
                <w:szCs w:val="26"/>
              </w:rPr>
            </w:pPr>
            <w:r>
              <w:rPr>
                <w:rFonts w:ascii="標楷體" w:eastAsia="標楷體" w:hAnsi="標楷體"/>
                <w:spacing w:val="75"/>
                <w:kern w:val="0"/>
                <w:sz w:val="32"/>
                <w:szCs w:val="26"/>
              </w:rPr>
              <w:t>教務主管</w:t>
            </w:r>
          </w:p>
        </w:tc>
        <w:tc>
          <w:tcPr>
            <w:tcW w:w="302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5C0934" w:rsidRDefault="00C21C58">
            <w:pPr>
              <w:jc w:val="center"/>
              <w:rPr>
                <w:rFonts w:ascii="標楷體" w:eastAsia="標楷體" w:hAnsi="標楷體"/>
                <w:spacing w:val="75"/>
                <w:kern w:val="0"/>
                <w:sz w:val="32"/>
                <w:szCs w:val="26"/>
              </w:rPr>
            </w:pPr>
            <w:r>
              <w:rPr>
                <w:rFonts w:ascii="標楷體" w:eastAsia="標楷體" w:hAnsi="標楷體"/>
                <w:spacing w:val="75"/>
                <w:kern w:val="0"/>
                <w:sz w:val="32"/>
                <w:szCs w:val="26"/>
              </w:rPr>
              <w:t>學</w:t>
            </w:r>
            <w:proofErr w:type="gramStart"/>
            <w:r>
              <w:rPr>
                <w:rFonts w:ascii="標楷體" w:eastAsia="標楷體" w:hAnsi="標楷體"/>
                <w:spacing w:val="75"/>
                <w:kern w:val="0"/>
                <w:sz w:val="32"/>
                <w:szCs w:val="26"/>
              </w:rPr>
              <w:t>務</w:t>
            </w:r>
            <w:proofErr w:type="gramEnd"/>
            <w:r>
              <w:rPr>
                <w:rFonts w:ascii="標楷體" w:eastAsia="標楷體" w:hAnsi="標楷體"/>
                <w:spacing w:val="75"/>
                <w:kern w:val="0"/>
                <w:sz w:val="32"/>
                <w:szCs w:val="26"/>
              </w:rPr>
              <w:t>主管</w:t>
            </w:r>
          </w:p>
        </w:tc>
        <w:tc>
          <w:tcPr>
            <w:tcW w:w="30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5C0934" w:rsidRDefault="00C21C58">
            <w:pPr>
              <w:jc w:val="center"/>
              <w:rPr>
                <w:rFonts w:ascii="標楷體" w:eastAsia="標楷體" w:hAnsi="標楷體"/>
                <w:spacing w:val="75"/>
                <w:kern w:val="0"/>
                <w:sz w:val="32"/>
                <w:szCs w:val="26"/>
              </w:rPr>
            </w:pPr>
            <w:r>
              <w:rPr>
                <w:rFonts w:ascii="標楷體" w:eastAsia="標楷體" w:hAnsi="標楷體"/>
                <w:spacing w:val="75"/>
                <w:kern w:val="0"/>
                <w:sz w:val="32"/>
                <w:szCs w:val="26"/>
              </w:rPr>
              <w:t>輔導主管</w:t>
            </w:r>
          </w:p>
        </w:tc>
      </w:tr>
      <w:tr w:rsidR="005C0934">
        <w:tblPrEx>
          <w:tblCellMar>
            <w:top w:w="0" w:type="dxa"/>
            <w:bottom w:w="0" w:type="dxa"/>
          </w:tblCellMar>
        </w:tblPrEx>
        <w:trPr>
          <w:trHeight w:val="872"/>
        </w:trPr>
        <w:tc>
          <w:tcPr>
            <w:tcW w:w="302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5C0934" w:rsidRDefault="005C0934">
            <w:pPr>
              <w:spacing w:line="500" w:lineRule="exact"/>
              <w:jc w:val="center"/>
              <w:rPr>
                <w:rFonts w:ascii="標楷體" w:eastAsia="標楷體" w:hAnsi="標楷體"/>
                <w:spacing w:val="75"/>
                <w:kern w:val="0"/>
                <w:sz w:val="30"/>
                <w:szCs w:val="30"/>
              </w:rPr>
            </w:pPr>
          </w:p>
        </w:tc>
        <w:tc>
          <w:tcPr>
            <w:tcW w:w="302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5C0934" w:rsidRDefault="005C0934">
            <w:pPr>
              <w:spacing w:line="500" w:lineRule="exact"/>
              <w:jc w:val="center"/>
              <w:rPr>
                <w:rFonts w:ascii="標楷體" w:eastAsia="標楷體" w:hAnsi="標楷體"/>
                <w:spacing w:val="75"/>
                <w:kern w:val="0"/>
                <w:sz w:val="30"/>
                <w:szCs w:val="30"/>
              </w:rPr>
            </w:pPr>
          </w:p>
        </w:tc>
        <w:tc>
          <w:tcPr>
            <w:tcW w:w="30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5C0934" w:rsidRDefault="005C0934">
            <w:pPr>
              <w:spacing w:line="500" w:lineRule="exact"/>
              <w:jc w:val="center"/>
              <w:rPr>
                <w:rFonts w:ascii="標楷體" w:eastAsia="標楷體" w:hAnsi="標楷體"/>
                <w:spacing w:val="75"/>
                <w:kern w:val="0"/>
                <w:sz w:val="30"/>
                <w:szCs w:val="30"/>
              </w:rPr>
            </w:pPr>
          </w:p>
        </w:tc>
      </w:tr>
      <w:tr w:rsidR="005C0934">
        <w:tblPrEx>
          <w:tblCellMar>
            <w:top w:w="0" w:type="dxa"/>
            <w:bottom w:w="0" w:type="dxa"/>
          </w:tblCellMar>
        </w:tblPrEx>
        <w:tc>
          <w:tcPr>
            <w:tcW w:w="302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5C0934" w:rsidRDefault="00C21C58">
            <w:pPr>
              <w:snapToGrid w:val="0"/>
              <w:jc w:val="center"/>
              <w:rPr>
                <w:rFonts w:ascii="標楷體" w:eastAsia="標楷體" w:hAnsi="標楷體"/>
                <w:spacing w:val="75"/>
                <w:kern w:val="0"/>
                <w:sz w:val="30"/>
                <w:szCs w:val="30"/>
              </w:rPr>
            </w:pPr>
            <w:r>
              <w:rPr>
                <w:rFonts w:ascii="標楷體" w:eastAsia="標楷體" w:hAnsi="標楷體"/>
                <w:spacing w:val="75"/>
                <w:kern w:val="0"/>
                <w:sz w:val="30"/>
                <w:szCs w:val="30"/>
              </w:rPr>
              <w:t>幼兒園主管</w:t>
            </w:r>
          </w:p>
          <w:p w:rsidR="005C0934" w:rsidRDefault="00C21C58">
            <w:pPr>
              <w:snapToGrid w:val="0"/>
              <w:jc w:val="center"/>
            </w:pPr>
            <w:r>
              <w:rPr>
                <w:rFonts w:ascii="標楷體" w:eastAsia="標楷體" w:hAnsi="標楷體"/>
                <w:spacing w:val="75"/>
                <w:kern w:val="0"/>
                <w:sz w:val="22"/>
                <w:szCs w:val="30"/>
              </w:rPr>
              <w:t>(</w:t>
            </w:r>
            <w:proofErr w:type="gramStart"/>
            <w:r>
              <w:rPr>
                <w:rFonts w:ascii="標楷體" w:eastAsia="標楷體" w:hAnsi="標楷體"/>
                <w:spacing w:val="75"/>
                <w:kern w:val="0"/>
                <w:sz w:val="22"/>
                <w:szCs w:val="30"/>
              </w:rPr>
              <w:t>僅</w:t>
            </w:r>
            <w:r>
              <w:rPr>
                <w:rFonts w:ascii="標楷體" w:eastAsia="標楷體" w:hAnsi="標楷體"/>
                <w:b/>
                <w:spacing w:val="75"/>
                <w:kern w:val="0"/>
                <w:sz w:val="22"/>
                <w:szCs w:val="30"/>
              </w:rPr>
              <w:t>附幼教</w:t>
            </w:r>
            <w:proofErr w:type="gramEnd"/>
            <w:r>
              <w:rPr>
                <w:rFonts w:ascii="標楷體" w:eastAsia="標楷體" w:hAnsi="標楷體"/>
                <w:b/>
                <w:spacing w:val="75"/>
                <w:kern w:val="0"/>
                <w:sz w:val="22"/>
                <w:szCs w:val="30"/>
              </w:rPr>
              <w:t>師</w:t>
            </w:r>
            <w:r>
              <w:rPr>
                <w:rFonts w:ascii="標楷體" w:eastAsia="標楷體" w:hAnsi="標楷體"/>
                <w:spacing w:val="75"/>
                <w:kern w:val="0"/>
                <w:sz w:val="22"/>
                <w:szCs w:val="30"/>
              </w:rPr>
              <w:t>適用</w:t>
            </w:r>
            <w:r>
              <w:rPr>
                <w:rFonts w:ascii="標楷體" w:eastAsia="標楷體" w:hAnsi="標楷體"/>
                <w:spacing w:val="75"/>
                <w:kern w:val="0"/>
                <w:sz w:val="22"/>
                <w:szCs w:val="30"/>
              </w:rPr>
              <w:t>)</w:t>
            </w:r>
          </w:p>
        </w:tc>
        <w:tc>
          <w:tcPr>
            <w:tcW w:w="302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5C0934" w:rsidRDefault="00C21C58">
            <w:pPr>
              <w:snapToGrid w:val="0"/>
              <w:jc w:val="center"/>
              <w:rPr>
                <w:rFonts w:ascii="標楷體" w:eastAsia="標楷體" w:hAnsi="標楷體"/>
                <w:spacing w:val="75"/>
                <w:kern w:val="0"/>
                <w:sz w:val="30"/>
                <w:szCs w:val="30"/>
              </w:rPr>
            </w:pPr>
            <w:r>
              <w:rPr>
                <w:rFonts w:ascii="標楷體" w:eastAsia="標楷體" w:hAnsi="標楷體"/>
                <w:spacing w:val="75"/>
                <w:kern w:val="0"/>
                <w:sz w:val="30"/>
                <w:szCs w:val="30"/>
              </w:rPr>
              <w:t>人事主管</w:t>
            </w:r>
          </w:p>
        </w:tc>
        <w:tc>
          <w:tcPr>
            <w:tcW w:w="30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5C0934" w:rsidRDefault="00C21C58">
            <w:pPr>
              <w:snapToGrid w:val="0"/>
              <w:jc w:val="center"/>
              <w:rPr>
                <w:rFonts w:ascii="標楷體" w:eastAsia="標楷體" w:hAnsi="標楷體"/>
                <w:spacing w:val="75"/>
                <w:kern w:val="0"/>
                <w:sz w:val="30"/>
                <w:szCs w:val="30"/>
              </w:rPr>
            </w:pPr>
            <w:r>
              <w:rPr>
                <w:rFonts w:ascii="標楷體" w:eastAsia="標楷體" w:hAnsi="標楷體"/>
                <w:spacing w:val="75"/>
                <w:kern w:val="0"/>
                <w:sz w:val="30"/>
                <w:szCs w:val="30"/>
              </w:rPr>
              <w:t>校長</w:t>
            </w:r>
          </w:p>
        </w:tc>
      </w:tr>
      <w:tr w:rsidR="005C0934">
        <w:tblPrEx>
          <w:tblCellMar>
            <w:top w:w="0" w:type="dxa"/>
            <w:bottom w:w="0" w:type="dxa"/>
          </w:tblCellMar>
        </w:tblPrEx>
        <w:trPr>
          <w:trHeight w:val="934"/>
        </w:trPr>
        <w:tc>
          <w:tcPr>
            <w:tcW w:w="302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5C0934" w:rsidRDefault="005C0934">
            <w:pPr>
              <w:spacing w:line="500" w:lineRule="exact"/>
              <w:jc w:val="center"/>
              <w:rPr>
                <w:rFonts w:ascii="標楷體" w:eastAsia="標楷體" w:hAnsi="標楷體"/>
                <w:spacing w:val="75"/>
                <w:kern w:val="0"/>
                <w:sz w:val="30"/>
                <w:szCs w:val="30"/>
              </w:rPr>
            </w:pPr>
          </w:p>
        </w:tc>
        <w:tc>
          <w:tcPr>
            <w:tcW w:w="302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5C0934" w:rsidRDefault="005C0934">
            <w:pPr>
              <w:spacing w:line="500" w:lineRule="exact"/>
              <w:jc w:val="center"/>
              <w:rPr>
                <w:rFonts w:ascii="標楷體" w:eastAsia="標楷體" w:hAnsi="標楷體"/>
                <w:spacing w:val="75"/>
                <w:kern w:val="0"/>
                <w:sz w:val="30"/>
                <w:szCs w:val="30"/>
              </w:rPr>
            </w:pPr>
          </w:p>
        </w:tc>
        <w:tc>
          <w:tcPr>
            <w:tcW w:w="30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5C0934" w:rsidRDefault="005C0934">
            <w:pPr>
              <w:spacing w:line="500" w:lineRule="exact"/>
              <w:jc w:val="center"/>
              <w:rPr>
                <w:rFonts w:ascii="標楷體" w:eastAsia="標楷體" w:hAnsi="標楷體"/>
                <w:spacing w:val="75"/>
                <w:kern w:val="0"/>
                <w:sz w:val="30"/>
                <w:szCs w:val="30"/>
              </w:rPr>
            </w:pPr>
          </w:p>
        </w:tc>
      </w:tr>
      <w:tr w:rsidR="005C0934">
        <w:tblPrEx>
          <w:tblCellMar>
            <w:top w:w="0" w:type="dxa"/>
            <w:bottom w:w="0" w:type="dxa"/>
          </w:tblCellMar>
        </w:tblPrEx>
        <w:trPr>
          <w:trHeight w:val="622"/>
        </w:trPr>
        <w:tc>
          <w:tcPr>
            <w:tcW w:w="302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5C0934" w:rsidRDefault="00C21C58">
            <w:pPr>
              <w:snapToGrid w:val="0"/>
              <w:jc w:val="center"/>
              <w:rPr>
                <w:rFonts w:ascii="標楷體" w:eastAsia="標楷體" w:hAnsi="標楷體"/>
                <w:spacing w:val="75"/>
                <w:kern w:val="0"/>
                <w:sz w:val="30"/>
                <w:szCs w:val="30"/>
              </w:rPr>
            </w:pPr>
            <w:r>
              <w:rPr>
                <w:rFonts w:ascii="標楷體" w:eastAsia="標楷體" w:hAnsi="標楷體"/>
                <w:spacing w:val="75"/>
                <w:kern w:val="0"/>
                <w:sz w:val="30"/>
                <w:szCs w:val="30"/>
              </w:rPr>
              <w:t>教保組長</w:t>
            </w:r>
          </w:p>
          <w:p w:rsidR="005C0934" w:rsidRDefault="00C21C58">
            <w:pPr>
              <w:snapToGrid w:val="0"/>
              <w:jc w:val="center"/>
            </w:pPr>
            <w:r>
              <w:rPr>
                <w:rFonts w:ascii="標楷體" w:eastAsia="標楷體" w:hAnsi="標楷體"/>
                <w:spacing w:val="75"/>
                <w:kern w:val="0"/>
                <w:sz w:val="22"/>
                <w:szCs w:val="30"/>
              </w:rPr>
              <w:t>(</w:t>
            </w:r>
            <w:r>
              <w:rPr>
                <w:rFonts w:ascii="標楷體" w:eastAsia="標楷體" w:hAnsi="標楷體"/>
                <w:spacing w:val="75"/>
                <w:kern w:val="0"/>
                <w:sz w:val="22"/>
                <w:szCs w:val="30"/>
              </w:rPr>
              <w:t>僅</w:t>
            </w:r>
            <w:r>
              <w:rPr>
                <w:rFonts w:ascii="標楷體" w:eastAsia="標楷體" w:hAnsi="標楷體"/>
                <w:b/>
                <w:spacing w:val="75"/>
                <w:kern w:val="0"/>
                <w:sz w:val="22"/>
                <w:szCs w:val="30"/>
              </w:rPr>
              <w:t>市立幼兒園</w:t>
            </w:r>
            <w:r>
              <w:rPr>
                <w:rFonts w:ascii="標楷體" w:eastAsia="標楷體" w:hAnsi="標楷體"/>
                <w:spacing w:val="75"/>
                <w:kern w:val="0"/>
                <w:sz w:val="22"/>
                <w:szCs w:val="30"/>
              </w:rPr>
              <w:t>適用</w:t>
            </w:r>
            <w:r>
              <w:rPr>
                <w:rFonts w:ascii="標楷體" w:eastAsia="標楷體" w:hAnsi="標楷體"/>
                <w:spacing w:val="75"/>
                <w:kern w:val="0"/>
                <w:sz w:val="22"/>
                <w:szCs w:val="30"/>
              </w:rPr>
              <w:t>)</w:t>
            </w:r>
          </w:p>
        </w:tc>
        <w:tc>
          <w:tcPr>
            <w:tcW w:w="302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5C0934" w:rsidRDefault="00C21C58">
            <w:pPr>
              <w:snapToGrid w:val="0"/>
              <w:jc w:val="center"/>
              <w:rPr>
                <w:rFonts w:ascii="標楷體" w:eastAsia="標楷體" w:hAnsi="標楷體"/>
                <w:spacing w:val="75"/>
                <w:kern w:val="0"/>
                <w:sz w:val="30"/>
                <w:szCs w:val="30"/>
              </w:rPr>
            </w:pPr>
            <w:r>
              <w:rPr>
                <w:rFonts w:ascii="標楷體" w:eastAsia="標楷體" w:hAnsi="標楷體"/>
                <w:spacing w:val="75"/>
                <w:kern w:val="0"/>
                <w:sz w:val="30"/>
                <w:szCs w:val="30"/>
              </w:rPr>
              <w:t>兼辦人事</w:t>
            </w:r>
          </w:p>
          <w:p w:rsidR="005C0934" w:rsidRDefault="00C21C58">
            <w:pPr>
              <w:snapToGrid w:val="0"/>
              <w:jc w:val="center"/>
            </w:pPr>
            <w:r>
              <w:rPr>
                <w:rFonts w:ascii="標楷體" w:eastAsia="標楷體" w:hAnsi="標楷體"/>
                <w:spacing w:val="75"/>
                <w:kern w:val="0"/>
                <w:sz w:val="22"/>
                <w:szCs w:val="30"/>
              </w:rPr>
              <w:t>(</w:t>
            </w:r>
            <w:r>
              <w:rPr>
                <w:rFonts w:ascii="標楷體" w:eastAsia="標楷體" w:hAnsi="標楷體"/>
                <w:spacing w:val="75"/>
                <w:kern w:val="0"/>
                <w:sz w:val="22"/>
                <w:szCs w:val="30"/>
              </w:rPr>
              <w:t>僅</w:t>
            </w:r>
            <w:r>
              <w:rPr>
                <w:rFonts w:ascii="標楷體" w:eastAsia="標楷體" w:hAnsi="標楷體"/>
                <w:b/>
                <w:spacing w:val="75"/>
                <w:kern w:val="0"/>
                <w:sz w:val="22"/>
                <w:szCs w:val="30"/>
              </w:rPr>
              <w:t>市立幼兒園</w:t>
            </w:r>
            <w:r>
              <w:rPr>
                <w:rFonts w:ascii="標楷體" w:eastAsia="標楷體" w:hAnsi="標楷體"/>
                <w:spacing w:val="75"/>
                <w:kern w:val="0"/>
                <w:sz w:val="22"/>
                <w:szCs w:val="30"/>
              </w:rPr>
              <w:t>適用</w:t>
            </w:r>
            <w:r>
              <w:rPr>
                <w:rFonts w:ascii="標楷體" w:eastAsia="標楷體" w:hAnsi="標楷體"/>
                <w:spacing w:val="75"/>
                <w:kern w:val="0"/>
                <w:sz w:val="22"/>
                <w:szCs w:val="30"/>
              </w:rPr>
              <w:t>)</w:t>
            </w:r>
          </w:p>
        </w:tc>
        <w:tc>
          <w:tcPr>
            <w:tcW w:w="30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5C0934" w:rsidRDefault="00C21C58">
            <w:pPr>
              <w:snapToGrid w:val="0"/>
              <w:jc w:val="center"/>
              <w:rPr>
                <w:rFonts w:ascii="標楷體" w:eastAsia="標楷體" w:hAnsi="標楷體"/>
                <w:spacing w:val="75"/>
                <w:kern w:val="0"/>
                <w:sz w:val="30"/>
                <w:szCs w:val="30"/>
              </w:rPr>
            </w:pPr>
            <w:r>
              <w:rPr>
                <w:rFonts w:ascii="標楷體" w:eastAsia="標楷體" w:hAnsi="標楷體"/>
                <w:spacing w:val="75"/>
                <w:kern w:val="0"/>
                <w:sz w:val="30"/>
                <w:szCs w:val="30"/>
              </w:rPr>
              <w:t>園長</w:t>
            </w:r>
          </w:p>
          <w:p w:rsidR="005C0934" w:rsidRDefault="00C21C58">
            <w:pPr>
              <w:snapToGrid w:val="0"/>
              <w:jc w:val="center"/>
            </w:pPr>
            <w:r>
              <w:rPr>
                <w:rFonts w:ascii="標楷體" w:eastAsia="標楷體" w:hAnsi="標楷體"/>
                <w:spacing w:val="75"/>
                <w:kern w:val="0"/>
                <w:sz w:val="22"/>
                <w:szCs w:val="30"/>
              </w:rPr>
              <w:t>(</w:t>
            </w:r>
            <w:r>
              <w:rPr>
                <w:rFonts w:ascii="標楷體" w:eastAsia="標楷體" w:hAnsi="標楷體"/>
                <w:spacing w:val="75"/>
                <w:kern w:val="0"/>
                <w:sz w:val="22"/>
                <w:szCs w:val="30"/>
              </w:rPr>
              <w:t>僅</w:t>
            </w:r>
            <w:r>
              <w:rPr>
                <w:rFonts w:ascii="標楷體" w:eastAsia="標楷體" w:hAnsi="標楷體"/>
                <w:b/>
                <w:spacing w:val="75"/>
                <w:kern w:val="0"/>
                <w:sz w:val="22"/>
                <w:szCs w:val="30"/>
              </w:rPr>
              <w:t>市立幼兒園</w:t>
            </w:r>
            <w:r>
              <w:rPr>
                <w:rFonts w:ascii="標楷體" w:eastAsia="標楷體" w:hAnsi="標楷體"/>
                <w:spacing w:val="75"/>
                <w:kern w:val="0"/>
                <w:sz w:val="22"/>
                <w:szCs w:val="30"/>
              </w:rPr>
              <w:t>適用</w:t>
            </w:r>
            <w:r>
              <w:rPr>
                <w:rFonts w:ascii="標楷體" w:eastAsia="標楷體" w:hAnsi="標楷體"/>
                <w:spacing w:val="75"/>
                <w:kern w:val="0"/>
                <w:sz w:val="22"/>
                <w:szCs w:val="30"/>
              </w:rPr>
              <w:t>)</w:t>
            </w:r>
          </w:p>
        </w:tc>
      </w:tr>
      <w:tr w:rsidR="005C0934">
        <w:tblPrEx>
          <w:tblCellMar>
            <w:top w:w="0" w:type="dxa"/>
            <w:bottom w:w="0" w:type="dxa"/>
          </w:tblCellMar>
        </w:tblPrEx>
        <w:trPr>
          <w:trHeight w:val="934"/>
        </w:trPr>
        <w:tc>
          <w:tcPr>
            <w:tcW w:w="302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5C0934" w:rsidRDefault="005C0934">
            <w:pPr>
              <w:spacing w:line="500" w:lineRule="exact"/>
              <w:jc w:val="center"/>
              <w:rPr>
                <w:rFonts w:ascii="標楷體" w:eastAsia="標楷體" w:hAnsi="標楷體"/>
                <w:spacing w:val="75"/>
                <w:kern w:val="0"/>
                <w:sz w:val="30"/>
                <w:szCs w:val="30"/>
              </w:rPr>
            </w:pPr>
          </w:p>
        </w:tc>
        <w:tc>
          <w:tcPr>
            <w:tcW w:w="302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5C0934" w:rsidRDefault="005C0934">
            <w:pPr>
              <w:spacing w:line="500" w:lineRule="exact"/>
              <w:jc w:val="center"/>
              <w:rPr>
                <w:rFonts w:ascii="標楷體" w:eastAsia="標楷體" w:hAnsi="標楷體"/>
                <w:spacing w:val="75"/>
                <w:kern w:val="0"/>
                <w:sz w:val="30"/>
                <w:szCs w:val="30"/>
              </w:rPr>
            </w:pPr>
          </w:p>
        </w:tc>
        <w:tc>
          <w:tcPr>
            <w:tcW w:w="30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5C0934" w:rsidRDefault="005C0934">
            <w:pPr>
              <w:spacing w:line="500" w:lineRule="exact"/>
              <w:jc w:val="center"/>
              <w:rPr>
                <w:rFonts w:ascii="標楷體" w:eastAsia="標楷體" w:hAnsi="標楷體"/>
                <w:spacing w:val="75"/>
                <w:kern w:val="0"/>
                <w:sz w:val="30"/>
                <w:szCs w:val="30"/>
              </w:rPr>
            </w:pPr>
          </w:p>
        </w:tc>
      </w:tr>
    </w:tbl>
    <w:p w:rsidR="005C0934" w:rsidRDefault="00C21C58">
      <w:pPr>
        <w:snapToGrid w:val="0"/>
        <w:spacing w:before="205"/>
        <w:jc w:val="center"/>
      </w:pPr>
      <w:r>
        <w:rPr>
          <w:rFonts w:ascii="標楷體" w:eastAsia="標楷體" w:hAnsi="標楷體"/>
          <w:spacing w:val="190"/>
          <w:kern w:val="0"/>
          <w:sz w:val="32"/>
          <w:szCs w:val="32"/>
        </w:rPr>
        <w:t>中華民國</w:t>
      </w:r>
      <w:r>
        <w:rPr>
          <w:rFonts w:ascii="標楷體" w:eastAsia="標楷體" w:hAnsi="標楷體"/>
          <w:spacing w:val="190"/>
          <w:kern w:val="0"/>
          <w:sz w:val="32"/>
          <w:szCs w:val="32"/>
        </w:rPr>
        <w:t xml:space="preserve">    </w:t>
      </w:r>
      <w:r>
        <w:rPr>
          <w:rFonts w:ascii="標楷體" w:eastAsia="標楷體" w:hAnsi="標楷體"/>
          <w:spacing w:val="190"/>
          <w:kern w:val="0"/>
          <w:sz w:val="32"/>
          <w:szCs w:val="32"/>
        </w:rPr>
        <w:t>年</w:t>
      </w:r>
      <w:r>
        <w:rPr>
          <w:rFonts w:ascii="標楷體" w:eastAsia="標楷體" w:hAnsi="標楷體"/>
          <w:spacing w:val="190"/>
          <w:kern w:val="0"/>
          <w:sz w:val="32"/>
          <w:szCs w:val="32"/>
        </w:rPr>
        <w:t xml:space="preserve">    </w:t>
      </w:r>
      <w:r>
        <w:rPr>
          <w:rFonts w:ascii="標楷體" w:eastAsia="標楷體" w:hAnsi="標楷體"/>
          <w:spacing w:val="190"/>
          <w:kern w:val="0"/>
          <w:sz w:val="32"/>
          <w:szCs w:val="32"/>
        </w:rPr>
        <w:t>月</w:t>
      </w:r>
      <w:r>
        <w:rPr>
          <w:rFonts w:ascii="標楷體" w:eastAsia="標楷體" w:hAnsi="標楷體"/>
          <w:spacing w:val="190"/>
          <w:kern w:val="0"/>
          <w:sz w:val="32"/>
          <w:szCs w:val="32"/>
        </w:rPr>
        <w:t xml:space="preserve">    </w:t>
      </w:r>
      <w:r>
        <w:rPr>
          <w:rFonts w:ascii="標楷體" w:eastAsia="標楷體" w:hAnsi="標楷體"/>
          <w:spacing w:val="10"/>
          <w:kern w:val="0"/>
          <w:sz w:val="32"/>
          <w:szCs w:val="32"/>
        </w:rPr>
        <w:t>日</w:t>
      </w:r>
    </w:p>
    <w:p w:rsidR="005C0934" w:rsidRDefault="00C21C58">
      <w:pPr>
        <w:spacing w:line="380" w:lineRule="exact"/>
        <w:ind w:left="285" w:right="-341" w:hanging="710"/>
        <w:jc w:val="both"/>
      </w:pPr>
      <w:r>
        <w:rPr>
          <w:rFonts w:ascii="標楷體" w:eastAsia="標楷體" w:hAnsi="標楷體"/>
          <w:szCs w:val="24"/>
        </w:rPr>
        <w:t>備註：本市公立高級中等以下學校及幼兒園教師、專任運動教練、專任輔導教師、護理教師及未銓敘職員等</w:t>
      </w:r>
      <w:r>
        <w:rPr>
          <w:rFonts w:ascii="標楷體" w:eastAsia="標楷體" w:hAnsi="標楷體"/>
          <w:b/>
          <w:szCs w:val="24"/>
        </w:rPr>
        <w:t>適用公立學校教職員退休資遣撫</w:t>
      </w:r>
      <w:proofErr w:type="gramStart"/>
      <w:r>
        <w:rPr>
          <w:rFonts w:ascii="標楷體" w:eastAsia="標楷體" w:hAnsi="標楷體"/>
          <w:b/>
          <w:szCs w:val="24"/>
        </w:rPr>
        <w:t>卹</w:t>
      </w:r>
      <w:proofErr w:type="gramEnd"/>
      <w:r>
        <w:rPr>
          <w:rFonts w:ascii="標楷體" w:eastAsia="標楷體" w:hAnsi="標楷體"/>
          <w:b/>
          <w:szCs w:val="24"/>
        </w:rPr>
        <w:t>條例之人員</w:t>
      </w:r>
      <w:r>
        <w:rPr>
          <w:rFonts w:ascii="標楷體" w:eastAsia="標楷體" w:hAnsi="標楷體"/>
          <w:b/>
          <w:szCs w:val="24"/>
        </w:rPr>
        <w:t>(</w:t>
      </w:r>
      <w:r>
        <w:rPr>
          <w:rFonts w:ascii="標楷體" w:eastAsia="標楷體" w:hAnsi="標楷體"/>
          <w:b/>
          <w:szCs w:val="24"/>
        </w:rPr>
        <w:t>校長適用其他具結書</w:t>
      </w:r>
      <w:r>
        <w:rPr>
          <w:rFonts w:ascii="標楷體" w:eastAsia="標楷體" w:hAnsi="標楷體"/>
          <w:b/>
          <w:szCs w:val="24"/>
        </w:rPr>
        <w:t>)</w:t>
      </w:r>
      <w:r>
        <w:rPr>
          <w:rFonts w:ascii="標楷體" w:eastAsia="標楷體" w:hAnsi="標楷體"/>
          <w:szCs w:val="24"/>
        </w:rPr>
        <w:t>，於申辦退休或資遣案件時，</w:t>
      </w:r>
      <w:proofErr w:type="gramStart"/>
      <w:r>
        <w:rPr>
          <w:rFonts w:ascii="標楷體" w:eastAsia="標楷體" w:hAnsi="標楷體"/>
          <w:szCs w:val="24"/>
        </w:rPr>
        <w:t>應親簽</w:t>
      </w:r>
      <w:proofErr w:type="gramEnd"/>
      <w:r>
        <w:rPr>
          <w:rFonts w:ascii="標楷體" w:eastAsia="標楷體" w:hAnsi="標楷體"/>
          <w:szCs w:val="24"/>
        </w:rPr>
        <w:t>本具結書並經校內相關業管單位及校（園）</w:t>
      </w:r>
      <w:proofErr w:type="gramStart"/>
      <w:r>
        <w:rPr>
          <w:rFonts w:ascii="標楷體" w:eastAsia="標楷體" w:hAnsi="標楷體"/>
          <w:szCs w:val="24"/>
        </w:rPr>
        <w:t>長核</w:t>
      </w:r>
      <w:proofErr w:type="gramEnd"/>
      <w:r>
        <w:rPr>
          <w:rFonts w:ascii="標楷體" w:eastAsia="標楷體" w:hAnsi="標楷體"/>
          <w:szCs w:val="24"/>
        </w:rPr>
        <w:t>章後隨案併送。</w:t>
      </w:r>
    </w:p>
    <w:p w:rsidR="00000000" w:rsidRDefault="00C21C58">
      <w:pPr>
        <w:sectPr w:rsidR="00000000">
          <w:headerReference w:type="default" r:id="rId6"/>
          <w:pgSz w:w="11906" w:h="16838"/>
          <w:pgMar w:top="853" w:right="1558" w:bottom="993" w:left="1418" w:header="720" w:footer="720" w:gutter="0"/>
          <w:cols w:space="720"/>
          <w:docGrid w:type="lines" w:linePitch="1924"/>
        </w:sectPr>
      </w:pPr>
    </w:p>
    <w:p w:rsidR="005C0934" w:rsidRDefault="00C21C58">
      <w:pPr>
        <w:spacing w:line="240" w:lineRule="exact"/>
        <w:ind w:left="-425" w:right="-811"/>
        <w:jc w:val="both"/>
      </w:pPr>
      <w:r>
        <w:rPr>
          <w:b/>
          <w:sz w:val="16"/>
        </w:rPr>
        <w:lastRenderedPageBreak/>
        <w:t>教師法第</w:t>
      </w:r>
      <w:r>
        <w:rPr>
          <w:b/>
          <w:sz w:val="16"/>
        </w:rPr>
        <w:t>14</w:t>
      </w:r>
      <w:r>
        <w:rPr>
          <w:b/>
          <w:sz w:val="16"/>
        </w:rPr>
        <w:t>條第</w:t>
      </w:r>
      <w:r>
        <w:rPr>
          <w:b/>
          <w:sz w:val="16"/>
        </w:rPr>
        <w:t>1</w:t>
      </w:r>
      <w:r>
        <w:rPr>
          <w:b/>
          <w:sz w:val="16"/>
        </w:rPr>
        <w:t>項</w:t>
      </w:r>
    </w:p>
    <w:p w:rsidR="005C0934" w:rsidRDefault="00C21C58">
      <w:pPr>
        <w:spacing w:line="240" w:lineRule="exact"/>
        <w:ind w:left="-425" w:right="-811"/>
        <w:jc w:val="both"/>
        <w:rPr>
          <w:sz w:val="16"/>
        </w:rPr>
      </w:pPr>
      <w:r>
        <w:rPr>
          <w:sz w:val="16"/>
        </w:rPr>
        <w:t>教師有下列各款情形之</w:t>
      </w:r>
      <w:proofErr w:type="gramStart"/>
      <w:r>
        <w:rPr>
          <w:sz w:val="16"/>
        </w:rPr>
        <w:t>一</w:t>
      </w:r>
      <w:proofErr w:type="gramEnd"/>
      <w:r>
        <w:rPr>
          <w:sz w:val="16"/>
        </w:rPr>
        <w:t>者，應予解聘，且終身不得聘任為教師：</w:t>
      </w:r>
    </w:p>
    <w:p w:rsidR="005C0934" w:rsidRDefault="00C21C58">
      <w:pPr>
        <w:spacing w:line="240" w:lineRule="exact"/>
        <w:ind w:left="-425" w:right="-811"/>
        <w:jc w:val="both"/>
        <w:rPr>
          <w:sz w:val="16"/>
        </w:rPr>
      </w:pPr>
      <w:r>
        <w:rPr>
          <w:sz w:val="16"/>
        </w:rPr>
        <w:t>一、動員戡亂時期終止後，犯內亂、外患罪，經有罪判決確定。</w:t>
      </w:r>
    </w:p>
    <w:p w:rsidR="005C0934" w:rsidRDefault="00C21C58">
      <w:pPr>
        <w:spacing w:line="240" w:lineRule="exact"/>
        <w:ind w:left="-425" w:right="-811"/>
        <w:jc w:val="both"/>
        <w:rPr>
          <w:sz w:val="16"/>
        </w:rPr>
      </w:pPr>
      <w:r>
        <w:rPr>
          <w:sz w:val="16"/>
        </w:rPr>
        <w:t>二、服公務，因貪污行為經有罪判決確定。</w:t>
      </w:r>
    </w:p>
    <w:p w:rsidR="005C0934" w:rsidRDefault="00C21C58">
      <w:pPr>
        <w:spacing w:line="240" w:lineRule="exact"/>
        <w:ind w:left="-425" w:right="-811"/>
        <w:jc w:val="both"/>
        <w:rPr>
          <w:sz w:val="16"/>
        </w:rPr>
      </w:pPr>
      <w:r>
        <w:rPr>
          <w:sz w:val="16"/>
        </w:rPr>
        <w:t>三、</w:t>
      </w:r>
      <w:proofErr w:type="gramStart"/>
      <w:r>
        <w:rPr>
          <w:sz w:val="16"/>
        </w:rPr>
        <w:t>犯性侵害</w:t>
      </w:r>
      <w:proofErr w:type="gramEnd"/>
      <w:r>
        <w:rPr>
          <w:sz w:val="16"/>
        </w:rPr>
        <w:t>犯罪防治法第二條第一項所定之罪，經有罪判決確定。</w:t>
      </w:r>
    </w:p>
    <w:p w:rsidR="005C0934" w:rsidRDefault="00C21C58">
      <w:pPr>
        <w:spacing w:line="240" w:lineRule="exact"/>
        <w:ind w:left="-425" w:right="-811"/>
        <w:jc w:val="both"/>
        <w:rPr>
          <w:sz w:val="16"/>
        </w:rPr>
      </w:pPr>
      <w:r>
        <w:rPr>
          <w:sz w:val="16"/>
        </w:rPr>
        <w:t>四、經學校性別平等教育委員會或依法組成之相關委員會調查確認有性侵害行為屬實。</w:t>
      </w:r>
    </w:p>
    <w:p w:rsidR="005C0934" w:rsidRDefault="00C21C58">
      <w:pPr>
        <w:spacing w:line="240" w:lineRule="exact"/>
        <w:ind w:left="-425" w:right="-811"/>
        <w:jc w:val="both"/>
        <w:rPr>
          <w:sz w:val="16"/>
        </w:rPr>
      </w:pPr>
      <w:r>
        <w:rPr>
          <w:sz w:val="16"/>
        </w:rPr>
        <w:t>五、經學校性別平等教育委員會或依法組成之相關委員會調查確認有性騷擾或</w:t>
      </w:r>
      <w:proofErr w:type="gramStart"/>
      <w:r>
        <w:rPr>
          <w:sz w:val="16"/>
        </w:rPr>
        <w:t>性霸凌</w:t>
      </w:r>
      <w:proofErr w:type="gramEnd"/>
      <w:r>
        <w:rPr>
          <w:sz w:val="16"/>
        </w:rPr>
        <w:t>行為，有解聘及終身不得聘任為教師之必要。</w:t>
      </w:r>
    </w:p>
    <w:p w:rsidR="005C0934" w:rsidRDefault="00C21C58">
      <w:pPr>
        <w:spacing w:line="240" w:lineRule="exact"/>
        <w:ind w:left="-425" w:right="-811"/>
        <w:jc w:val="both"/>
        <w:rPr>
          <w:sz w:val="16"/>
        </w:rPr>
      </w:pPr>
      <w:r>
        <w:rPr>
          <w:sz w:val="16"/>
        </w:rPr>
        <w:t>六、受兒童及少年性剝削防制條例規定處罰，或受性騷擾防治法第二十條或第二十五條規定處罰，經學校性別平等教育委員會確認，有解聘及終身不得聘任為教師之必要。</w:t>
      </w:r>
    </w:p>
    <w:p w:rsidR="005C0934" w:rsidRDefault="00C21C58">
      <w:pPr>
        <w:spacing w:line="240" w:lineRule="exact"/>
        <w:ind w:left="-425" w:right="-811"/>
        <w:jc w:val="both"/>
        <w:rPr>
          <w:sz w:val="16"/>
        </w:rPr>
      </w:pPr>
      <w:r>
        <w:rPr>
          <w:sz w:val="16"/>
        </w:rPr>
        <w:t>七、經各級社政主管機關依兒童及少年福利與權益保障法第九十七條規定處罰，並經學校教師評審委員會確認，有解聘及終身不得聘任為教師之必要。</w:t>
      </w:r>
    </w:p>
    <w:p w:rsidR="005C0934" w:rsidRDefault="00C21C58">
      <w:pPr>
        <w:spacing w:line="240" w:lineRule="exact"/>
        <w:ind w:left="-425" w:right="-811"/>
        <w:jc w:val="both"/>
        <w:rPr>
          <w:sz w:val="16"/>
        </w:rPr>
      </w:pPr>
      <w:r>
        <w:rPr>
          <w:sz w:val="16"/>
        </w:rPr>
        <w:t>八、知悉服務學校發生疑似校園性侵</w:t>
      </w:r>
      <w:r>
        <w:rPr>
          <w:sz w:val="16"/>
        </w:rPr>
        <w:t>害事件，未依性別平等教育法規定通報，致再度發生校園性侵害事件；或偽造、變造、湮滅或隱匿他人所犯校園性侵害事件之證據，經學校或有關機關查證屬實。</w:t>
      </w:r>
    </w:p>
    <w:p w:rsidR="005C0934" w:rsidRDefault="00C21C58">
      <w:pPr>
        <w:spacing w:line="240" w:lineRule="exact"/>
        <w:ind w:left="-425" w:right="-811"/>
        <w:jc w:val="both"/>
        <w:rPr>
          <w:sz w:val="16"/>
        </w:rPr>
      </w:pPr>
      <w:r>
        <w:rPr>
          <w:sz w:val="16"/>
        </w:rPr>
        <w:t>九、偽造、變造或湮滅他人所犯校園毒品危害事件之證據，經學校或有關機關查證屬實。</w:t>
      </w:r>
    </w:p>
    <w:p w:rsidR="005C0934" w:rsidRDefault="00C21C58">
      <w:pPr>
        <w:spacing w:line="240" w:lineRule="exact"/>
        <w:ind w:left="-425" w:right="-811"/>
        <w:jc w:val="both"/>
        <w:rPr>
          <w:sz w:val="16"/>
        </w:rPr>
      </w:pPr>
      <w:r>
        <w:rPr>
          <w:sz w:val="16"/>
        </w:rPr>
        <w:t>十、</w:t>
      </w:r>
      <w:proofErr w:type="gramStart"/>
      <w:r>
        <w:rPr>
          <w:sz w:val="16"/>
        </w:rPr>
        <w:t>體罰或霸凌學生</w:t>
      </w:r>
      <w:proofErr w:type="gramEnd"/>
      <w:r>
        <w:rPr>
          <w:sz w:val="16"/>
        </w:rPr>
        <w:t>，造成其身心嚴重侵害。</w:t>
      </w:r>
    </w:p>
    <w:p w:rsidR="005C0934" w:rsidRDefault="00C21C58">
      <w:pPr>
        <w:spacing w:line="240" w:lineRule="exact"/>
        <w:ind w:left="-425" w:right="-811"/>
        <w:jc w:val="both"/>
        <w:rPr>
          <w:sz w:val="16"/>
        </w:rPr>
      </w:pPr>
      <w:r>
        <w:rPr>
          <w:sz w:val="16"/>
        </w:rPr>
        <w:t>十一、行為違反相關法規，經學校或有關機關查證屬實，有解聘及終身不得聘任為教師之必要。</w:t>
      </w:r>
    </w:p>
    <w:p w:rsidR="005C0934" w:rsidRDefault="00C21C58">
      <w:pPr>
        <w:spacing w:line="240" w:lineRule="exact"/>
        <w:ind w:left="-425" w:right="-811"/>
        <w:jc w:val="both"/>
      </w:pPr>
      <w:r>
        <w:rPr>
          <w:b/>
          <w:sz w:val="16"/>
        </w:rPr>
        <w:t>教師法第</w:t>
      </w:r>
      <w:r>
        <w:rPr>
          <w:b/>
          <w:sz w:val="16"/>
        </w:rPr>
        <w:t>15</w:t>
      </w:r>
      <w:r>
        <w:rPr>
          <w:b/>
          <w:sz w:val="16"/>
        </w:rPr>
        <w:t>條第</w:t>
      </w:r>
      <w:r>
        <w:rPr>
          <w:b/>
          <w:sz w:val="16"/>
        </w:rPr>
        <w:t>1</w:t>
      </w:r>
      <w:r>
        <w:rPr>
          <w:b/>
          <w:sz w:val="16"/>
        </w:rPr>
        <w:t>項</w:t>
      </w:r>
    </w:p>
    <w:p w:rsidR="005C0934" w:rsidRDefault="00C21C58">
      <w:pPr>
        <w:spacing w:line="240" w:lineRule="exact"/>
        <w:ind w:left="-425" w:right="-811"/>
        <w:jc w:val="both"/>
        <w:rPr>
          <w:sz w:val="16"/>
        </w:rPr>
      </w:pPr>
      <w:r>
        <w:rPr>
          <w:sz w:val="16"/>
        </w:rPr>
        <w:t>教師有下列各款情形之</w:t>
      </w:r>
      <w:proofErr w:type="gramStart"/>
      <w:r>
        <w:rPr>
          <w:sz w:val="16"/>
        </w:rPr>
        <w:t>一</w:t>
      </w:r>
      <w:proofErr w:type="gramEnd"/>
      <w:r>
        <w:rPr>
          <w:sz w:val="16"/>
        </w:rPr>
        <w:t>者，應予解聘，且應議決一年至四年不得聘任為教師：</w:t>
      </w:r>
    </w:p>
    <w:p w:rsidR="005C0934" w:rsidRDefault="00C21C58">
      <w:pPr>
        <w:spacing w:line="240" w:lineRule="exact"/>
        <w:ind w:left="-425" w:right="-811"/>
        <w:jc w:val="both"/>
        <w:rPr>
          <w:sz w:val="16"/>
        </w:rPr>
      </w:pPr>
      <w:r>
        <w:rPr>
          <w:sz w:val="16"/>
        </w:rPr>
        <w:t>一、經學校性別平等教育委員會或依法組成之相關委員會調查確認有性騷擾或</w:t>
      </w:r>
      <w:proofErr w:type="gramStart"/>
      <w:r>
        <w:rPr>
          <w:sz w:val="16"/>
        </w:rPr>
        <w:t>性霸凌</w:t>
      </w:r>
      <w:proofErr w:type="gramEnd"/>
      <w:r>
        <w:rPr>
          <w:sz w:val="16"/>
        </w:rPr>
        <w:t>行為，有解聘之必要。</w:t>
      </w:r>
    </w:p>
    <w:p w:rsidR="005C0934" w:rsidRDefault="00C21C58">
      <w:pPr>
        <w:spacing w:line="240" w:lineRule="exact"/>
        <w:ind w:left="-425" w:right="-811"/>
        <w:jc w:val="both"/>
        <w:rPr>
          <w:sz w:val="16"/>
        </w:rPr>
      </w:pPr>
      <w:r>
        <w:rPr>
          <w:sz w:val="16"/>
        </w:rPr>
        <w:t>二、受兒童及少年性剝削防制條例規定處罰，或受性騷擾防治法第二十條或第二十五條規定處罰，經學校性別平等教育委員會確認，有解聘之必要。</w:t>
      </w:r>
    </w:p>
    <w:p w:rsidR="005C0934" w:rsidRDefault="00C21C58">
      <w:pPr>
        <w:spacing w:line="240" w:lineRule="exact"/>
        <w:ind w:left="-425" w:right="-811"/>
        <w:jc w:val="both"/>
        <w:rPr>
          <w:sz w:val="16"/>
        </w:rPr>
      </w:pPr>
      <w:r>
        <w:rPr>
          <w:sz w:val="16"/>
        </w:rPr>
        <w:t>三、</w:t>
      </w:r>
      <w:proofErr w:type="gramStart"/>
      <w:r>
        <w:rPr>
          <w:sz w:val="16"/>
        </w:rPr>
        <w:t>體罰或霸凌學生</w:t>
      </w:r>
      <w:proofErr w:type="gramEnd"/>
      <w:r>
        <w:rPr>
          <w:sz w:val="16"/>
        </w:rPr>
        <w:t>，造成其身心侵害，有解聘之必要。</w:t>
      </w:r>
    </w:p>
    <w:p w:rsidR="005C0934" w:rsidRDefault="00C21C58">
      <w:pPr>
        <w:spacing w:line="240" w:lineRule="exact"/>
        <w:ind w:left="-425" w:right="-811"/>
        <w:jc w:val="both"/>
        <w:rPr>
          <w:sz w:val="16"/>
        </w:rPr>
      </w:pPr>
      <w:r>
        <w:rPr>
          <w:sz w:val="16"/>
        </w:rPr>
        <w:t>四、經各級社政主管機關依兒童及少年福利與權益保障法第九十七條規定處罰，並經學校教師評審委員會確認，有解聘之必要。</w:t>
      </w:r>
    </w:p>
    <w:p w:rsidR="005C0934" w:rsidRDefault="00C21C58">
      <w:pPr>
        <w:spacing w:line="240" w:lineRule="exact"/>
        <w:ind w:left="-425" w:right="-811"/>
        <w:jc w:val="both"/>
        <w:rPr>
          <w:sz w:val="16"/>
        </w:rPr>
      </w:pPr>
      <w:r>
        <w:rPr>
          <w:sz w:val="16"/>
        </w:rPr>
        <w:t>五、行為違反相關法規，經學校或有關機關查證屬實，有解聘之必要。</w:t>
      </w:r>
    </w:p>
    <w:p w:rsidR="005C0934" w:rsidRDefault="00C21C58">
      <w:pPr>
        <w:spacing w:line="240" w:lineRule="exact"/>
        <w:ind w:left="-425" w:right="-811"/>
        <w:jc w:val="both"/>
      </w:pPr>
      <w:r>
        <w:rPr>
          <w:b/>
          <w:sz w:val="16"/>
        </w:rPr>
        <w:t>教師法第</w:t>
      </w:r>
      <w:r>
        <w:rPr>
          <w:b/>
          <w:sz w:val="16"/>
        </w:rPr>
        <w:t>16</w:t>
      </w:r>
      <w:r>
        <w:rPr>
          <w:b/>
          <w:sz w:val="16"/>
        </w:rPr>
        <w:t>條第</w:t>
      </w:r>
      <w:r>
        <w:rPr>
          <w:b/>
          <w:sz w:val="16"/>
        </w:rPr>
        <w:t>1</w:t>
      </w:r>
      <w:r>
        <w:rPr>
          <w:b/>
          <w:sz w:val="16"/>
        </w:rPr>
        <w:t>項</w:t>
      </w:r>
    </w:p>
    <w:p w:rsidR="005C0934" w:rsidRDefault="00C21C58">
      <w:pPr>
        <w:spacing w:line="240" w:lineRule="exact"/>
        <w:ind w:left="-425" w:right="-811"/>
        <w:jc w:val="both"/>
        <w:rPr>
          <w:sz w:val="16"/>
        </w:rPr>
      </w:pPr>
      <w:r>
        <w:rPr>
          <w:sz w:val="16"/>
        </w:rPr>
        <w:t>教師聘任後，有下列各款情形之</w:t>
      </w:r>
      <w:proofErr w:type="gramStart"/>
      <w:r>
        <w:rPr>
          <w:sz w:val="16"/>
        </w:rPr>
        <w:t>一</w:t>
      </w:r>
      <w:proofErr w:type="gramEnd"/>
      <w:r>
        <w:rPr>
          <w:sz w:val="16"/>
        </w:rPr>
        <w:t>者</w:t>
      </w:r>
      <w:r>
        <w:rPr>
          <w:sz w:val="16"/>
        </w:rPr>
        <w:t>，應經教師評審委員會審議通過，並報主管機關核准後，予以解聘或不續聘；其情節以資遣</w:t>
      </w:r>
      <w:proofErr w:type="gramStart"/>
      <w:r>
        <w:rPr>
          <w:sz w:val="16"/>
        </w:rPr>
        <w:t>為宜者</w:t>
      </w:r>
      <w:proofErr w:type="gramEnd"/>
      <w:r>
        <w:rPr>
          <w:sz w:val="16"/>
        </w:rPr>
        <w:t>，應依第二十七條規定辦理：</w:t>
      </w:r>
    </w:p>
    <w:p w:rsidR="005C0934" w:rsidRDefault="00C21C58">
      <w:pPr>
        <w:spacing w:line="240" w:lineRule="exact"/>
        <w:ind w:left="-425" w:right="-811"/>
        <w:jc w:val="both"/>
        <w:rPr>
          <w:sz w:val="16"/>
        </w:rPr>
      </w:pPr>
      <w:r>
        <w:rPr>
          <w:sz w:val="16"/>
        </w:rPr>
        <w:t>一、教學不力或不能勝任工作有具體事實。</w:t>
      </w:r>
    </w:p>
    <w:p w:rsidR="005C0934" w:rsidRDefault="00C21C58">
      <w:pPr>
        <w:spacing w:line="240" w:lineRule="exact"/>
        <w:ind w:left="-425" w:right="-811"/>
        <w:jc w:val="both"/>
        <w:rPr>
          <w:sz w:val="16"/>
        </w:rPr>
      </w:pPr>
      <w:r>
        <w:rPr>
          <w:sz w:val="16"/>
        </w:rPr>
        <w:t>二、違反聘約情節重大。</w:t>
      </w:r>
    </w:p>
    <w:p w:rsidR="005C0934" w:rsidRDefault="00C21C58">
      <w:pPr>
        <w:spacing w:line="240" w:lineRule="exact"/>
        <w:ind w:left="-425" w:right="-811"/>
        <w:jc w:val="both"/>
      </w:pPr>
      <w:r>
        <w:rPr>
          <w:b/>
          <w:sz w:val="16"/>
        </w:rPr>
        <w:t>教師法第</w:t>
      </w:r>
      <w:r>
        <w:rPr>
          <w:b/>
          <w:sz w:val="16"/>
        </w:rPr>
        <w:t>18</w:t>
      </w:r>
      <w:r>
        <w:rPr>
          <w:b/>
          <w:sz w:val="16"/>
        </w:rPr>
        <w:t>條</w:t>
      </w:r>
    </w:p>
    <w:p w:rsidR="005C0934" w:rsidRDefault="00C21C58">
      <w:pPr>
        <w:spacing w:line="240" w:lineRule="exact"/>
        <w:ind w:left="-425" w:right="-811"/>
        <w:jc w:val="both"/>
        <w:rPr>
          <w:sz w:val="16"/>
        </w:rPr>
      </w:pPr>
      <w:r>
        <w:rPr>
          <w:sz w:val="16"/>
        </w:rPr>
        <w:t>教師行為違反相關法規，經學校或有關機關查證屬實，未達解聘之程度，而有停聘之必要者，得審酌案件情節，經教師評審委員會委員三分之二以上出席及出席委員三分之二以上之審議通過，議決停聘六個月至三年，並報主管機關核准後，予以終局停聘。</w:t>
      </w:r>
    </w:p>
    <w:p w:rsidR="005C0934" w:rsidRDefault="00C21C58">
      <w:pPr>
        <w:spacing w:line="240" w:lineRule="exact"/>
        <w:ind w:left="-425" w:right="-811"/>
        <w:jc w:val="both"/>
        <w:rPr>
          <w:sz w:val="16"/>
        </w:rPr>
      </w:pPr>
      <w:r>
        <w:rPr>
          <w:sz w:val="16"/>
        </w:rPr>
        <w:t>前項停聘</w:t>
      </w:r>
      <w:proofErr w:type="gramStart"/>
      <w:r>
        <w:rPr>
          <w:sz w:val="16"/>
        </w:rPr>
        <w:t>期間，</w:t>
      </w:r>
      <w:proofErr w:type="gramEnd"/>
      <w:r>
        <w:rPr>
          <w:sz w:val="16"/>
        </w:rPr>
        <w:t>不得申請退休、資遣或在學校任教。</w:t>
      </w:r>
    </w:p>
    <w:p w:rsidR="005C0934" w:rsidRDefault="00C21C58">
      <w:pPr>
        <w:spacing w:line="240" w:lineRule="exact"/>
        <w:ind w:left="-425" w:right="-811"/>
        <w:jc w:val="both"/>
        <w:rPr>
          <w:b/>
          <w:sz w:val="16"/>
        </w:rPr>
      </w:pPr>
      <w:r>
        <w:rPr>
          <w:b/>
          <w:sz w:val="16"/>
        </w:rPr>
        <w:t>教師法第</w:t>
      </w:r>
      <w:r>
        <w:rPr>
          <w:b/>
          <w:sz w:val="16"/>
        </w:rPr>
        <w:t>28</w:t>
      </w:r>
      <w:r>
        <w:rPr>
          <w:b/>
          <w:sz w:val="16"/>
        </w:rPr>
        <w:t>條第</w:t>
      </w:r>
      <w:r>
        <w:rPr>
          <w:b/>
          <w:sz w:val="16"/>
        </w:rPr>
        <w:t>1</w:t>
      </w:r>
      <w:r>
        <w:rPr>
          <w:b/>
          <w:sz w:val="16"/>
        </w:rPr>
        <w:t>項</w:t>
      </w:r>
    </w:p>
    <w:p w:rsidR="005C0934" w:rsidRDefault="00C21C58">
      <w:pPr>
        <w:spacing w:line="240" w:lineRule="exact"/>
        <w:ind w:left="-425" w:right="-811"/>
        <w:jc w:val="both"/>
        <w:rPr>
          <w:sz w:val="16"/>
        </w:rPr>
      </w:pPr>
      <w:r>
        <w:rPr>
          <w:sz w:val="16"/>
        </w:rPr>
        <w:t>學校於知悉教師涉有第十</w:t>
      </w:r>
      <w:r>
        <w:rPr>
          <w:sz w:val="16"/>
        </w:rPr>
        <w:t>四條第一項或第十五條第一項所定情形之日起，不得同意其退休或資遣。</w:t>
      </w:r>
    </w:p>
    <w:p w:rsidR="005C0934" w:rsidRDefault="00C21C58">
      <w:pPr>
        <w:spacing w:line="240" w:lineRule="exact"/>
        <w:ind w:left="-425" w:right="-811"/>
        <w:jc w:val="both"/>
        <w:rPr>
          <w:b/>
          <w:sz w:val="16"/>
        </w:rPr>
      </w:pPr>
      <w:r>
        <w:rPr>
          <w:b/>
          <w:sz w:val="16"/>
        </w:rPr>
        <w:t>教師法施行細則第</w:t>
      </w:r>
      <w:r>
        <w:rPr>
          <w:b/>
          <w:sz w:val="16"/>
        </w:rPr>
        <w:t>19</w:t>
      </w:r>
      <w:r>
        <w:rPr>
          <w:b/>
          <w:sz w:val="16"/>
        </w:rPr>
        <w:t>條第</w:t>
      </w:r>
      <w:r>
        <w:rPr>
          <w:b/>
          <w:sz w:val="16"/>
        </w:rPr>
        <w:t>1</w:t>
      </w:r>
      <w:r>
        <w:rPr>
          <w:b/>
          <w:sz w:val="16"/>
        </w:rPr>
        <w:t>項</w:t>
      </w:r>
    </w:p>
    <w:p w:rsidR="005C0934" w:rsidRDefault="00C21C58">
      <w:pPr>
        <w:spacing w:line="240" w:lineRule="exact"/>
        <w:ind w:left="-425" w:right="-811"/>
        <w:jc w:val="both"/>
        <w:rPr>
          <w:sz w:val="16"/>
        </w:rPr>
      </w:pPr>
      <w:r>
        <w:rPr>
          <w:sz w:val="16"/>
        </w:rPr>
        <w:t>申請退休或資遣之教師涉有本法第十四條第一項、第十五條第一項、第十六條第一項或第十八條第一項所定情形時，學校應即召開教師評審委員會、性別平等教育委員會或依法組成之相關委員會，認定是否作成解聘、</w:t>
      </w:r>
      <w:proofErr w:type="gramStart"/>
      <w:r>
        <w:rPr>
          <w:sz w:val="16"/>
        </w:rPr>
        <w:t>不</w:t>
      </w:r>
      <w:proofErr w:type="gramEnd"/>
      <w:r>
        <w:rPr>
          <w:sz w:val="16"/>
        </w:rPr>
        <w:t>續聘或終局停聘之決議；經認定，無須作成解聘、</w:t>
      </w:r>
      <w:proofErr w:type="gramStart"/>
      <w:r>
        <w:rPr>
          <w:sz w:val="16"/>
        </w:rPr>
        <w:t>不</w:t>
      </w:r>
      <w:proofErr w:type="gramEnd"/>
      <w:r>
        <w:rPr>
          <w:sz w:val="16"/>
        </w:rPr>
        <w:t>續聘或終局停聘之決議，且同意受理其申請退休或資遣者，應於報主管機關核准退休案或資遣案時，敘</w:t>
      </w:r>
      <w:proofErr w:type="gramStart"/>
      <w:r>
        <w:rPr>
          <w:sz w:val="16"/>
        </w:rPr>
        <w:t>明理由並</w:t>
      </w:r>
      <w:proofErr w:type="gramEnd"/>
      <w:r>
        <w:rPr>
          <w:sz w:val="16"/>
        </w:rPr>
        <w:t>檢送相關會議資料。</w:t>
      </w:r>
    </w:p>
    <w:p w:rsidR="005C0934" w:rsidRDefault="00C21C58">
      <w:pPr>
        <w:spacing w:line="240" w:lineRule="exact"/>
        <w:ind w:left="-425" w:right="-811"/>
        <w:jc w:val="both"/>
        <w:rPr>
          <w:b/>
          <w:sz w:val="16"/>
        </w:rPr>
      </w:pPr>
      <w:r>
        <w:rPr>
          <w:b/>
          <w:sz w:val="16"/>
        </w:rPr>
        <w:t>公立學校教職員退休資遣撫</w:t>
      </w:r>
      <w:proofErr w:type="gramStart"/>
      <w:r>
        <w:rPr>
          <w:b/>
          <w:sz w:val="16"/>
        </w:rPr>
        <w:t>卹</w:t>
      </w:r>
      <w:proofErr w:type="gramEnd"/>
      <w:r>
        <w:rPr>
          <w:b/>
          <w:sz w:val="16"/>
        </w:rPr>
        <w:t>條例第</w:t>
      </w:r>
      <w:r>
        <w:rPr>
          <w:b/>
          <w:sz w:val="16"/>
        </w:rPr>
        <w:t>25</w:t>
      </w:r>
      <w:r>
        <w:rPr>
          <w:b/>
          <w:sz w:val="16"/>
        </w:rPr>
        <w:t>條</w:t>
      </w:r>
    </w:p>
    <w:p w:rsidR="005C0934" w:rsidRDefault="00C21C58">
      <w:pPr>
        <w:spacing w:line="240" w:lineRule="exact"/>
        <w:ind w:left="-425" w:right="-811"/>
        <w:jc w:val="both"/>
        <w:rPr>
          <w:sz w:val="16"/>
        </w:rPr>
      </w:pPr>
      <w:r>
        <w:rPr>
          <w:sz w:val="16"/>
        </w:rPr>
        <w:t>教職員有下列情形之</w:t>
      </w:r>
      <w:proofErr w:type="gramStart"/>
      <w:r>
        <w:rPr>
          <w:sz w:val="16"/>
        </w:rPr>
        <w:t>一</w:t>
      </w:r>
      <w:proofErr w:type="gramEnd"/>
      <w:r>
        <w:rPr>
          <w:sz w:val="16"/>
        </w:rPr>
        <w:t>而申請退休或資遣者，學校及主管機關應不予受理：</w:t>
      </w:r>
    </w:p>
    <w:p w:rsidR="005C0934" w:rsidRDefault="00C21C58">
      <w:pPr>
        <w:spacing w:line="240" w:lineRule="exact"/>
        <w:ind w:left="-425" w:right="-811"/>
        <w:jc w:val="both"/>
        <w:rPr>
          <w:sz w:val="16"/>
        </w:rPr>
      </w:pPr>
      <w:r>
        <w:rPr>
          <w:sz w:val="16"/>
        </w:rPr>
        <w:t>一、留職停薪期間。但符合第二十條第二項規定者，不在此限。</w:t>
      </w:r>
    </w:p>
    <w:p w:rsidR="005C0934" w:rsidRDefault="00C21C58">
      <w:pPr>
        <w:spacing w:line="240" w:lineRule="exact"/>
        <w:ind w:left="-425" w:right="-811"/>
        <w:jc w:val="both"/>
        <w:rPr>
          <w:sz w:val="16"/>
        </w:rPr>
      </w:pPr>
      <w:r>
        <w:rPr>
          <w:sz w:val="16"/>
        </w:rPr>
        <w:t>二、停職或停聘期間。</w:t>
      </w:r>
    </w:p>
    <w:p w:rsidR="005C0934" w:rsidRDefault="00C21C58">
      <w:pPr>
        <w:spacing w:line="240" w:lineRule="exact"/>
        <w:ind w:left="-425" w:right="-811"/>
        <w:jc w:val="both"/>
        <w:rPr>
          <w:sz w:val="16"/>
        </w:rPr>
      </w:pPr>
      <w:r>
        <w:rPr>
          <w:sz w:val="16"/>
        </w:rPr>
        <w:t>三、休職期間。</w:t>
      </w:r>
    </w:p>
    <w:p w:rsidR="005C0934" w:rsidRDefault="00C21C58">
      <w:pPr>
        <w:spacing w:line="240" w:lineRule="exact"/>
        <w:ind w:left="-425" w:right="-811"/>
        <w:jc w:val="both"/>
        <w:rPr>
          <w:sz w:val="16"/>
        </w:rPr>
      </w:pPr>
      <w:r>
        <w:rPr>
          <w:sz w:val="16"/>
        </w:rPr>
        <w:t>四、學校或主管機關依法辦理其停聘、解聘或</w:t>
      </w:r>
      <w:proofErr w:type="gramStart"/>
      <w:r>
        <w:rPr>
          <w:sz w:val="16"/>
        </w:rPr>
        <w:t>不</w:t>
      </w:r>
      <w:proofErr w:type="gramEnd"/>
      <w:r>
        <w:rPr>
          <w:sz w:val="16"/>
        </w:rPr>
        <w:t>續聘期間。</w:t>
      </w:r>
    </w:p>
    <w:p w:rsidR="005C0934" w:rsidRDefault="00C21C58">
      <w:pPr>
        <w:spacing w:line="240" w:lineRule="exact"/>
        <w:ind w:left="-425" w:right="-811"/>
        <w:jc w:val="both"/>
        <w:rPr>
          <w:sz w:val="16"/>
        </w:rPr>
      </w:pPr>
      <w:r>
        <w:rPr>
          <w:sz w:val="16"/>
        </w:rPr>
        <w:t>五、動員戡亂時期終止後，涉嫌內亂罪或外患罪而有下列情形之</w:t>
      </w:r>
      <w:proofErr w:type="gramStart"/>
      <w:r>
        <w:rPr>
          <w:sz w:val="16"/>
        </w:rPr>
        <w:t>一</w:t>
      </w:r>
      <w:proofErr w:type="gramEnd"/>
      <w:r>
        <w:rPr>
          <w:sz w:val="16"/>
        </w:rPr>
        <w:t>：</w:t>
      </w:r>
    </w:p>
    <w:p w:rsidR="005C0934" w:rsidRDefault="00C21C58">
      <w:pPr>
        <w:spacing w:line="240" w:lineRule="exact"/>
        <w:ind w:left="-425" w:right="-811"/>
        <w:jc w:val="both"/>
        <w:rPr>
          <w:sz w:val="16"/>
        </w:rPr>
      </w:pPr>
      <w:r>
        <w:rPr>
          <w:sz w:val="16"/>
        </w:rPr>
        <w:t>（一）所涉犯罪尚未判決確定。</w:t>
      </w:r>
    </w:p>
    <w:p w:rsidR="005C0934" w:rsidRDefault="00C21C58">
      <w:pPr>
        <w:spacing w:line="240" w:lineRule="exact"/>
        <w:ind w:left="-425" w:right="-811"/>
        <w:jc w:val="both"/>
        <w:rPr>
          <w:sz w:val="16"/>
        </w:rPr>
      </w:pPr>
      <w:r>
        <w:rPr>
          <w:sz w:val="16"/>
        </w:rPr>
        <w:t>（二）所涉犯罪經檢察官為不起訴或緩起訴處分，尚未確定。</w:t>
      </w:r>
    </w:p>
    <w:p w:rsidR="005C0934" w:rsidRDefault="00C21C58">
      <w:pPr>
        <w:spacing w:line="240" w:lineRule="exact"/>
        <w:ind w:left="-425" w:right="-811"/>
        <w:jc w:val="both"/>
        <w:rPr>
          <w:sz w:val="16"/>
        </w:rPr>
      </w:pPr>
      <w:r>
        <w:rPr>
          <w:sz w:val="16"/>
        </w:rPr>
        <w:t>（三）所涉犯罪經檢察官為緩起訴處分確定，尚未期滿。</w:t>
      </w:r>
    </w:p>
    <w:p w:rsidR="005C0934" w:rsidRDefault="00C21C58">
      <w:pPr>
        <w:spacing w:line="240" w:lineRule="exact"/>
        <w:ind w:left="-425" w:right="-811"/>
        <w:jc w:val="both"/>
        <w:rPr>
          <w:sz w:val="16"/>
        </w:rPr>
      </w:pPr>
      <w:r>
        <w:rPr>
          <w:sz w:val="16"/>
        </w:rPr>
        <w:t>六、涉嫌貪污治罪條例或中華民國刑法（以下簡稱刑法）瀆職罪章之罪，且經法院判處有期徒刑以上之刑，尚未確定。</w:t>
      </w:r>
    </w:p>
    <w:p w:rsidR="005C0934" w:rsidRDefault="00C21C58">
      <w:pPr>
        <w:spacing w:line="240" w:lineRule="exact"/>
        <w:ind w:left="-425" w:right="-811"/>
        <w:jc w:val="both"/>
        <w:rPr>
          <w:sz w:val="16"/>
        </w:rPr>
      </w:pPr>
      <w:r>
        <w:rPr>
          <w:sz w:val="16"/>
        </w:rPr>
        <w:t>七、因案經權責機關依法移送懲戒或送請監察院審查中，或已經權責機關依法為懲戒處分之判決尚未發生效力。</w:t>
      </w:r>
    </w:p>
    <w:p w:rsidR="005C0934" w:rsidRDefault="00C21C58">
      <w:pPr>
        <w:spacing w:line="240" w:lineRule="exact"/>
        <w:ind w:left="-425" w:right="-811"/>
        <w:jc w:val="both"/>
        <w:rPr>
          <w:sz w:val="16"/>
        </w:rPr>
      </w:pPr>
      <w:r>
        <w:rPr>
          <w:sz w:val="16"/>
        </w:rPr>
        <w:t>八、其他法律有特別規定。</w:t>
      </w:r>
    </w:p>
    <w:p w:rsidR="005C0934" w:rsidRDefault="00C21C58">
      <w:pPr>
        <w:spacing w:line="240" w:lineRule="exact"/>
        <w:ind w:left="-425" w:right="-811"/>
        <w:jc w:val="both"/>
        <w:rPr>
          <w:sz w:val="16"/>
        </w:rPr>
      </w:pPr>
      <w:r>
        <w:rPr>
          <w:sz w:val="16"/>
        </w:rPr>
        <w:t>前項第四款至第八款教職員，</w:t>
      </w:r>
      <w:proofErr w:type="gramStart"/>
      <w:r>
        <w:rPr>
          <w:sz w:val="16"/>
        </w:rPr>
        <w:t>自屆齡退休</w:t>
      </w:r>
      <w:proofErr w:type="gramEnd"/>
      <w:r>
        <w:rPr>
          <w:sz w:val="16"/>
        </w:rPr>
        <w:t>至遲生效日（以下簡稱屆退日）起，應先行停職或停聘。</w:t>
      </w:r>
    </w:p>
    <w:p w:rsidR="005C0934" w:rsidRDefault="00C21C58">
      <w:pPr>
        <w:spacing w:line="240" w:lineRule="exact"/>
        <w:ind w:left="-425" w:right="-811"/>
        <w:jc w:val="both"/>
        <w:rPr>
          <w:sz w:val="16"/>
        </w:rPr>
      </w:pPr>
      <w:r>
        <w:rPr>
          <w:sz w:val="16"/>
        </w:rPr>
        <w:t>第一項第二款及前項人員自</w:t>
      </w:r>
      <w:proofErr w:type="gramStart"/>
      <w:r>
        <w:rPr>
          <w:sz w:val="16"/>
        </w:rPr>
        <w:t>屆退日</w:t>
      </w:r>
      <w:proofErr w:type="gramEnd"/>
      <w:r>
        <w:rPr>
          <w:sz w:val="16"/>
        </w:rPr>
        <w:t>至原因消滅之日，除法律有特別規定外，得比照停職或停聘人員，發給半數之本（年功）薪額。</w:t>
      </w:r>
    </w:p>
    <w:p w:rsidR="005C0934" w:rsidRDefault="00C21C58">
      <w:pPr>
        <w:spacing w:line="240" w:lineRule="exact"/>
        <w:ind w:left="-425" w:right="-811"/>
        <w:jc w:val="both"/>
      </w:pPr>
      <w:r>
        <w:rPr>
          <w:b/>
          <w:sz w:val="16"/>
        </w:rPr>
        <w:t>公立學校教職員退休資遣撫</w:t>
      </w:r>
      <w:proofErr w:type="gramStart"/>
      <w:r>
        <w:rPr>
          <w:b/>
          <w:sz w:val="16"/>
        </w:rPr>
        <w:t>卹</w:t>
      </w:r>
      <w:proofErr w:type="gramEnd"/>
      <w:r>
        <w:rPr>
          <w:b/>
          <w:sz w:val="16"/>
        </w:rPr>
        <w:t>條例第</w:t>
      </w:r>
      <w:r>
        <w:rPr>
          <w:b/>
          <w:sz w:val="16"/>
        </w:rPr>
        <w:t>26</w:t>
      </w:r>
      <w:r>
        <w:rPr>
          <w:b/>
          <w:sz w:val="16"/>
        </w:rPr>
        <w:t>條</w:t>
      </w:r>
    </w:p>
    <w:p w:rsidR="005C0934" w:rsidRDefault="00C21C58">
      <w:pPr>
        <w:spacing w:line="240" w:lineRule="exact"/>
        <w:ind w:left="-425" w:right="-811"/>
        <w:jc w:val="both"/>
        <w:rPr>
          <w:sz w:val="16"/>
        </w:rPr>
      </w:pPr>
      <w:r>
        <w:rPr>
          <w:sz w:val="16"/>
        </w:rPr>
        <w:t>教職員有前條第一項第二款至第八款情形而逾</w:t>
      </w:r>
      <w:proofErr w:type="gramStart"/>
      <w:r>
        <w:rPr>
          <w:sz w:val="16"/>
        </w:rPr>
        <w:t>屆退日者</w:t>
      </w:r>
      <w:proofErr w:type="gramEnd"/>
      <w:r>
        <w:rPr>
          <w:sz w:val="16"/>
        </w:rPr>
        <w:t>，應於原因消滅後六個月內，以書面檢同相關證明文件，送原服務學校</w:t>
      </w:r>
      <w:proofErr w:type="gramStart"/>
      <w:r>
        <w:rPr>
          <w:sz w:val="16"/>
        </w:rPr>
        <w:t>申請屆齡退</w:t>
      </w:r>
      <w:proofErr w:type="gramEnd"/>
      <w:r>
        <w:rPr>
          <w:sz w:val="16"/>
        </w:rPr>
        <w:t>休。</w:t>
      </w:r>
    </w:p>
    <w:p w:rsidR="005C0934" w:rsidRDefault="00C21C58">
      <w:pPr>
        <w:spacing w:line="240" w:lineRule="exact"/>
        <w:ind w:left="-425" w:right="-811"/>
        <w:jc w:val="both"/>
        <w:rPr>
          <w:sz w:val="16"/>
        </w:rPr>
      </w:pPr>
      <w:r>
        <w:rPr>
          <w:sz w:val="16"/>
        </w:rPr>
        <w:t>前項人員</w:t>
      </w:r>
      <w:proofErr w:type="gramStart"/>
      <w:r>
        <w:rPr>
          <w:sz w:val="16"/>
        </w:rPr>
        <w:t>均以其屆退日</w:t>
      </w:r>
      <w:proofErr w:type="gramEnd"/>
      <w:r>
        <w:rPr>
          <w:sz w:val="16"/>
        </w:rPr>
        <w:t>為退休生效日。但休職人員應以原因消滅並經權責機關核准復職之日為其退休生效日。</w:t>
      </w:r>
    </w:p>
    <w:p w:rsidR="005C0934" w:rsidRDefault="00C21C58">
      <w:pPr>
        <w:spacing w:line="240" w:lineRule="exact"/>
        <w:ind w:left="-425" w:right="-811"/>
        <w:jc w:val="both"/>
        <w:rPr>
          <w:sz w:val="16"/>
        </w:rPr>
      </w:pPr>
      <w:r>
        <w:rPr>
          <w:sz w:val="16"/>
        </w:rPr>
        <w:t>第一項人員於所定六個月應辦理期限內死亡者，其第四十三條所定遺族得申請依一次退休金之標準核發給與。但其已達得擇領月退休金條件者，其遺族得依第四十三條至第四十八條規定，擇領遺屬一次</w:t>
      </w:r>
      <w:proofErr w:type="gramStart"/>
      <w:r>
        <w:rPr>
          <w:sz w:val="16"/>
        </w:rPr>
        <w:t>金或遺屬</w:t>
      </w:r>
      <w:proofErr w:type="gramEnd"/>
      <w:r>
        <w:rPr>
          <w:sz w:val="16"/>
        </w:rPr>
        <w:t>年金。</w:t>
      </w:r>
    </w:p>
    <w:p w:rsidR="005C0934" w:rsidRDefault="00C21C58">
      <w:pPr>
        <w:spacing w:line="240" w:lineRule="exact"/>
        <w:ind w:left="-425" w:right="-811"/>
        <w:jc w:val="both"/>
        <w:rPr>
          <w:sz w:val="16"/>
        </w:rPr>
      </w:pPr>
      <w:r>
        <w:rPr>
          <w:sz w:val="16"/>
        </w:rPr>
        <w:t>第一項人員依前條第三項規定所領之半數本（年功）薪額，由退休金支給或發放機關自所發退休金、遺屬一次</w:t>
      </w:r>
      <w:proofErr w:type="gramStart"/>
      <w:r>
        <w:rPr>
          <w:sz w:val="16"/>
        </w:rPr>
        <w:t>金或遺屬</w:t>
      </w:r>
      <w:proofErr w:type="gramEnd"/>
      <w:r>
        <w:rPr>
          <w:sz w:val="16"/>
        </w:rPr>
        <w:t>年金中</w:t>
      </w:r>
      <w:proofErr w:type="gramStart"/>
      <w:r>
        <w:rPr>
          <w:sz w:val="16"/>
        </w:rPr>
        <w:t>覈實</w:t>
      </w:r>
      <w:proofErr w:type="gramEnd"/>
      <w:r>
        <w:rPr>
          <w:sz w:val="16"/>
        </w:rPr>
        <w:t>扣抵收回之。</w:t>
      </w:r>
    </w:p>
    <w:p w:rsidR="005C0934" w:rsidRDefault="00C21C58">
      <w:pPr>
        <w:spacing w:line="240" w:lineRule="exact"/>
        <w:ind w:left="-425" w:right="-811"/>
        <w:jc w:val="both"/>
        <w:rPr>
          <w:sz w:val="16"/>
        </w:rPr>
      </w:pPr>
      <w:r>
        <w:rPr>
          <w:sz w:val="16"/>
        </w:rPr>
        <w:t>第一項人員有下列情形之</w:t>
      </w:r>
      <w:proofErr w:type="gramStart"/>
      <w:r>
        <w:rPr>
          <w:sz w:val="16"/>
        </w:rPr>
        <w:t>一</w:t>
      </w:r>
      <w:proofErr w:type="gramEnd"/>
      <w:r>
        <w:rPr>
          <w:sz w:val="16"/>
        </w:rPr>
        <w:t>者，仍不得辦理退休：</w:t>
      </w:r>
    </w:p>
    <w:p w:rsidR="005C0934" w:rsidRDefault="00C21C58">
      <w:pPr>
        <w:spacing w:line="240" w:lineRule="exact"/>
        <w:ind w:left="-425" w:right="-811"/>
        <w:jc w:val="both"/>
        <w:rPr>
          <w:sz w:val="16"/>
        </w:rPr>
      </w:pPr>
      <w:r>
        <w:rPr>
          <w:sz w:val="16"/>
        </w:rPr>
        <w:t>一、依法被撤職、免職、免除職務、解聘或</w:t>
      </w:r>
      <w:proofErr w:type="gramStart"/>
      <w:r>
        <w:rPr>
          <w:sz w:val="16"/>
        </w:rPr>
        <w:t>不</w:t>
      </w:r>
      <w:proofErr w:type="gramEnd"/>
      <w:r>
        <w:rPr>
          <w:sz w:val="16"/>
        </w:rPr>
        <w:t>續聘。</w:t>
      </w:r>
    </w:p>
    <w:p w:rsidR="005C0934" w:rsidRDefault="00C21C58">
      <w:pPr>
        <w:spacing w:line="240" w:lineRule="exact"/>
        <w:ind w:left="-425" w:right="-811"/>
        <w:jc w:val="both"/>
        <w:rPr>
          <w:sz w:val="16"/>
        </w:rPr>
      </w:pPr>
      <w:r>
        <w:rPr>
          <w:sz w:val="16"/>
        </w:rPr>
        <w:t>二、六個月應辦理期限屆滿時，仍有第七十五條所定喪失權利之法定事由者。</w:t>
      </w:r>
    </w:p>
    <w:p w:rsidR="005C0934" w:rsidRDefault="00C21C58">
      <w:pPr>
        <w:spacing w:line="240" w:lineRule="exact"/>
        <w:ind w:left="-425" w:right="-811"/>
        <w:jc w:val="both"/>
        <w:rPr>
          <w:b/>
          <w:sz w:val="16"/>
        </w:rPr>
      </w:pPr>
      <w:r>
        <w:rPr>
          <w:b/>
          <w:sz w:val="16"/>
        </w:rPr>
        <w:t>公立學校教職員退休資遣撫</w:t>
      </w:r>
      <w:proofErr w:type="gramStart"/>
      <w:r>
        <w:rPr>
          <w:b/>
          <w:sz w:val="16"/>
        </w:rPr>
        <w:t>卹</w:t>
      </w:r>
      <w:proofErr w:type="gramEnd"/>
      <w:r>
        <w:rPr>
          <w:b/>
          <w:sz w:val="16"/>
        </w:rPr>
        <w:t>條例施行細則第</w:t>
      </w:r>
      <w:r>
        <w:rPr>
          <w:b/>
          <w:sz w:val="16"/>
        </w:rPr>
        <w:t>46</w:t>
      </w:r>
      <w:r>
        <w:rPr>
          <w:b/>
          <w:sz w:val="16"/>
        </w:rPr>
        <w:t>條</w:t>
      </w:r>
    </w:p>
    <w:p w:rsidR="005C0934" w:rsidRDefault="00C21C58">
      <w:pPr>
        <w:spacing w:line="240" w:lineRule="exact"/>
        <w:ind w:left="-425" w:right="-811"/>
        <w:jc w:val="both"/>
        <w:rPr>
          <w:sz w:val="16"/>
        </w:rPr>
      </w:pPr>
      <w:r>
        <w:rPr>
          <w:sz w:val="16"/>
        </w:rPr>
        <w:t>各學校受理涉案或涉有違失行為之所屬教師、研究人員、專業技術人員、專業及技術教師、專任運動教練及新制助教退休或資遣案時，應依下列規定辦理：</w:t>
      </w:r>
    </w:p>
    <w:p w:rsidR="005C0934" w:rsidRDefault="00C21C58">
      <w:pPr>
        <w:spacing w:line="240" w:lineRule="exact"/>
        <w:ind w:left="-425" w:right="-811"/>
        <w:jc w:val="both"/>
        <w:rPr>
          <w:sz w:val="16"/>
        </w:rPr>
      </w:pPr>
      <w:r>
        <w:rPr>
          <w:sz w:val="16"/>
        </w:rPr>
        <w:t>一、召開教師評審委員會、教練評審委員會、性別平等教育委員會或依法令組成之相關委員會，就其涉案或違失情節，</w:t>
      </w:r>
      <w:proofErr w:type="gramStart"/>
      <w:r>
        <w:rPr>
          <w:sz w:val="16"/>
        </w:rPr>
        <w:t>詳慎審</w:t>
      </w:r>
      <w:proofErr w:type="gramEnd"/>
      <w:r>
        <w:rPr>
          <w:sz w:val="16"/>
        </w:rPr>
        <w:t>酌是否應依法令作成解聘、停聘或不續聘之決議後，循程序報請主管機關核准；或依公務員懲戒法規定，移送懲戒或送請監察院審查，以及應否依相關法律核予停職或</w:t>
      </w:r>
      <w:r>
        <w:rPr>
          <w:sz w:val="16"/>
        </w:rPr>
        <w:t>免職。</w:t>
      </w:r>
    </w:p>
    <w:p w:rsidR="005C0934" w:rsidRDefault="00C21C58">
      <w:pPr>
        <w:spacing w:line="240" w:lineRule="exact"/>
        <w:ind w:left="-425" w:right="-811"/>
        <w:jc w:val="both"/>
        <w:rPr>
          <w:sz w:val="16"/>
        </w:rPr>
      </w:pPr>
      <w:r>
        <w:rPr>
          <w:sz w:val="16"/>
        </w:rPr>
        <w:t>二、經召開教師評審委員會、教練評審委員會、性別平等教育委員會或依法令組成之相關委員會審酌後，認為有須依法令作成解聘、停聘或</w:t>
      </w:r>
      <w:proofErr w:type="gramStart"/>
      <w:r>
        <w:rPr>
          <w:sz w:val="16"/>
        </w:rPr>
        <w:t>不</w:t>
      </w:r>
      <w:proofErr w:type="gramEnd"/>
      <w:r>
        <w:rPr>
          <w:sz w:val="16"/>
        </w:rPr>
        <w:t>續聘之決議或依公務員懲戒法規定移送懲戒或送請監察院審查而不同意受理其申請退休或資遣時，應書面通知當事人並敘明理由；如認無須依法令作成解聘、停聘或</w:t>
      </w:r>
      <w:proofErr w:type="gramStart"/>
      <w:r>
        <w:rPr>
          <w:sz w:val="16"/>
        </w:rPr>
        <w:t>不</w:t>
      </w:r>
      <w:proofErr w:type="gramEnd"/>
      <w:r>
        <w:rPr>
          <w:sz w:val="16"/>
        </w:rPr>
        <w:t>續聘之決議或依公務員懲戒法規定移送懲戒或送請監察院審查而仍同意受理其申請退休或資遣時，應於彙送主管機關之函內，敘</w:t>
      </w:r>
      <w:proofErr w:type="gramStart"/>
      <w:r>
        <w:rPr>
          <w:sz w:val="16"/>
        </w:rPr>
        <w:t>明理由並</w:t>
      </w:r>
      <w:proofErr w:type="gramEnd"/>
      <w:r>
        <w:rPr>
          <w:sz w:val="16"/>
        </w:rPr>
        <w:t>檢同相關審查資料，以明責任。</w:t>
      </w:r>
    </w:p>
    <w:p w:rsidR="005C0934" w:rsidRDefault="00C21C58">
      <w:pPr>
        <w:spacing w:line="240" w:lineRule="exact"/>
        <w:ind w:left="-425" w:right="-811"/>
        <w:jc w:val="both"/>
        <w:rPr>
          <w:sz w:val="16"/>
        </w:rPr>
      </w:pPr>
      <w:r>
        <w:rPr>
          <w:sz w:val="16"/>
        </w:rPr>
        <w:t>三、前二款所定程序，各學校應自收受涉案或涉有違失行為之所屬教師、研究人員、專業技術人</w:t>
      </w:r>
      <w:r>
        <w:rPr>
          <w:sz w:val="16"/>
        </w:rPr>
        <w:t>員、專業及技術教師、專任運動教練及新制助教退休或資遣案之日起二個月內處理終結；必要時，得延長一次，並於原處理期間屆滿前，將延長之事由通知當事人。</w:t>
      </w:r>
    </w:p>
    <w:p w:rsidR="005C0934" w:rsidRDefault="00C21C58">
      <w:pPr>
        <w:spacing w:line="240" w:lineRule="exact"/>
        <w:ind w:left="-425" w:right="-811"/>
        <w:jc w:val="both"/>
        <w:rPr>
          <w:sz w:val="16"/>
        </w:rPr>
      </w:pPr>
      <w:r>
        <w:rPr>
          <w:sz w:val="16"/>
        </w:rPr>
        <w:t>現任校長涉案或涉有違失行為，其於申請自願退休或資遣時，應由主管機關依教育人員任用條例及公務員懲戒法等規定辦理。</w:t>
      </w:r>
    </w:p>
    <w:p w:rsidR="005C0934" w:rsidRDefault="00C21C58">
      <w:pPr>
        <w:spacing w:line="240" w:lineRule="exact"/>
        <w:ind w:left="-425" w:right="-811"/>
        <w:jc w:val="both"/>
      </w:pPr>
      <w:r>
        <w:rPr>
          <w:sz w:val="16"/>
        </w:rPr>
        <w:t>涉案或涉有違失行為之職員及稀少性科技人員之退休或資遣案處理程序，比照公務人員之程序辦理。</w:t>
      </w:r>
    </w:p>
    <w:sectPr w:rsidR="005C0934">
      <w:type w:val="continuous"/>
      <w:pgSz w:w="11906" w:h="16838"/>
      <w:pgMar w:top="853" w:right="1416" w:bottom="993" w:left="1134" w:header="720" w:footer="720" w:gutter="0"/>
      <w:cols w:num="2" w:space="1700"/>
      <w:docGrid w:type="lines" w:linePitch="192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00000" w:rsidRDefault="00C21C58">
      <w:r>
        <w:separator/>
      </w:r>
    </w:p>
  </w:endnote>
  <w:endnote w:type="continuationSeparator" w:id="0">
    <w:p w:rsidR="00000000" w:rsidRDefault="00C21C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00000" w:rsidRDefault="00C21C58">
      <w:r>
        <w:rPr>
          <w:color w:val="000000"/>
        </w:rPr>
        <w:separator/>
      </w:r>
    </w:p>
  </w:footnote>
  <w:footnote w:type="continuationSeparator" w:id="0">
    <w:p w:rsidR="00000000" w:rsidRDefault="00C21C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E389A" w:rsidRDefault="00C21C58">
    <w:pPr>
      <w:spacing w:line="240" w:lineRule="exact"/>
      <w:ind w:right="-850"/>
      <w:jc w:val="right"/>
      <w:rPr>
        <w:rFonts w:ascii="標楷體" w:eastAsia="標楷體" w:hAnsi="標楷體"/>
        <w:sz w:val="20"/>
      </w:rPr>
    </w:pPr>
    <w:r>
      <w:rPr>
        <w:rFonts w:ascii="標楷體" w:eastAsia="標楷體" w:hAnsi="標楷體"/>
        <w:sz w:val="20"/>
      </w:rPr>
      <w:t>113</w:t>
    </w:r>
    <w:r>
      <w:rPr>
        <w:rFonts w:ascii="標楷體" w:eastAsia="標楷體" w:hAnsi="標楷體"/>
        <w:sz w:val="20"/>
      </w:rPr>
      <w:t>年</w:t>
    </w:r>
    <w:r>
      <w:rPr>
        <w:rFonts w:ascii="標楷體" w:eastAsia="標楷體" w:hAnsi="標楷體"/>
        <w:sz w:val="20"/>
      </w:rPr>
      <w:t>5</w:t>
    </w:r>
    <w:r>
      <w:rPr>
        <w:rFonts w:ascii="標楷體" w:eastAsia="標楷體" w:hAnsi="標楷體"/>
        <w:sz w:val="20"/>
      </w:rPr>
      <w:t>月</w:t>
    </w:r>
    <w:r>
      <w:rPr>
        <w:rFonts w:ascii="標楷體" w:eastAsia="標楷體" w:hAnsi="標楷體"/>
        <w:sz w:val="20"/>
      </w:rPr>
      <w:t>22</w:t>
    </w:r>
    <w:r>
      <w:rPr>
        <w:rFonts w:ascii="標楷體" w:eastAsia="標楷體" w:hAnsi="標楷體"/>
        <w:sz w:val="20"/>
      </w:rPr>
      <w:t>日修訂</w:t>
    </w:r>
  </w:p>
  <w:p w:rsidR="004E389A" w:rsidRDefault="00C21C58">
    <w:pPr>
      <w:pStyle w:val="a4"/>
      <w:ind w:right="-850"/>
      <w:jc w:val="right"/>
      <w:rPr>
        <w:rFonts w:ascii="標楷體" w:eastAsia="標楷體" w:hAnsi="標楷體"/>
      </w:rPr>
    </w:pPr>
    <w:r>
      <w:rPr>
        <w:rFonts w:ascii="標楷體" w:eastAsia="標楷體" w:hAnsi="標楷體"/>
      </w:rPr>
      <w:t xml:space="preserve"> (</w:t>
    </w:r>
    <w:proofErr w:type="gramStart"/>
    <w:r>
      <w:rPr>
        <w:rFonts w:ascii="標楷體" w:eastAsia="標楷體" w:hAnsi="標楷體"/>
      </w:rPr>
      <w:t>本件含法規</w:t>
    </w:r>
    <w:proofErr w:type="gramEnd"/>
    <w:r>
      <w:rPr>
        <w:rFonts w:ascii="標楷體" w:eastAsia="標楷體" w:hAnsi="標楷體"/>
      </w:rPr>
      <w:t>，請雙面列印</w:t>
    </w:r>
    <w:r>
      <w:rPr>
        <w:rFonts w:ascii="標楷體" w:eastAsia="標楷體" w:hAnsi="標楷體"/>
      </w:rPr>
      <w:t>)</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attachedTemplate r:id="rId1"/>
  <w:defaultTabStop w:val="480"/>
  <w:autoHyphenation/>
  <w:characterSpacingControl w:val="doNotCompress"/>
  <w:footnotePr>
    <w:footnote w:id="-1"/>
    <w:footnote w:id="0"/>
  </w:footnotePr>
  <w:endnotePr>
    <w:endnote w:id="-1"/>
    <w:endnote w:id="0"/>
  </w:endnotePr>
  <w:compat>
    <w:useFELayout/>
    <w:compatSetting w:name="compatibilityMode" w:uri="http://schemas.microsoft.com/office/word" w:val="15"/>
    <w:compatSetting w:name="useWord2013TrackBottomHyphenation" w:uri="http://schemas.microsoft.com/office/word" w:val="1"/>
  </w:compat>
  <w:rsids>
    <w:rsidRoot w:val="005C0934"/>
    <w:rsid w:val="005C0934"/>
    <w:rsid w:val="00B12572"/>
    <w:rsid w:val="00C21C58"/>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34E23FD-C6DD-447C-B31A-7212F7DB4D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新細明體" w:hAnsi="Calibri" w:cs="Times New Roman"/>
        <w:lang w:val="en-US" w:eastAsia="zh-TW" w:bidi="ar-SA"/>
      </w:rPr>
    </w:rPrDefault>
    <w:pPrDefault>
      <w:pPr>
        <w:autoSpaceDN w:val="0"/>
        <w:textAlignment w:val="baseline"/>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suppressAutoHyphens/>
    </w:pPr>
    <w:rPr>
      <w:kern w:val="3"/>
      <w:sz w:val="24"/>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pPr>
      <w:ind w:left="480"/>
    </w:pPr>
  </w:style>
  <w:style w:type="paragraph" w:styleId="a4">
    <w:name w:val="header"/>
    <w:basedOn w:val="a"/>
    <w:pPr>
      <w:tabs>
        <w:tab w:val="center" w:pos="4153"/>
        <w:tab w:val="right" w:pos="8306"/>
      </w:tabs>
      <w:snapToGrid w:val="0"/>
    </w:pPr>
    <w:rPr>
      <w:sz w:val="20"/>
      <w:szCs w:val="20"/>
    </w:rPr>
  </w:style>
  <w:style w:type="character" w:customStyle="1" w:styleId="a5">
    <w:name w:val="頁首 字元"/>
    <w:basedOn w:val="a0"/>
    <w:rPr>
      <w:kern w:val="3"/>
    </w:rPr>
  </w:style>
  <w:style w:type="paragraph" w:styleId="a6">
    <w:name w:val="footer"/>
    <w:basedOn w:val="a"/>
    <w:pPr>
      <w:tabs>
        <w:tab w:val="center" w:pos="4153"/>
        <w:tab w:val="right" w:pos="8306"/>
      </w:tabs>
      <w:snapToGrid w:val="0"/>
    </w:pPr>
    <w:rPr>
      <w:sz w:val="20"/>
      <w:szCs w:val="20"/>
    </w:rPr>
  </w:style>
  <w:style w:type="character" w:customStyle="1" w:styleId="a7">
    <w:name w:val="頁尾 字元"/>
    <w:basedOn w:val="a0"/>
    <w:rPr>
      <w:kern w:val="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Normal"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496</Words>
  <Characters>2832</Characters>
  <Application>Microsoft Office Word</Application>
  <DocSecurity>0</DocSecurity>
  <Lines>23</Lines>
  <Paragraphs>6</Paragraphs>
  <ScaleCrop>false</ScaleCrop>
  <Company/>
  <LinksUpToDate>false</LinksUpToDate>
  <CharactersWithSpaces>3322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tingting</dc:creator>
  <cp:lastModifiedBy>陳瑜婷</cp:lastModifiedBy>
  <cp:revision>2</cp:revision>
  <cp:lastPrinted>2024-05-22T06:58:00Z</cp:lastPrinted>
  <dcterms:created xsi:type="dcterms:W3CDTF">2024-05-24T01:08:00Z</dcterms:created>
  <dcterms:modified xsi:type="dcterms:W3CDTF">2024-05-24T01:08:00Z</dcterms:modified>
</cp:coreProperties>
</file>