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D5B" w:rsidRDefault="00911D4A">
      <w:pPr>
        <w:spacing w:line="640" w:lineRule="exact"/>
        <w:jc w:val="center"/>
        <w:rPr>
          <w:rFonts w:ascii="標楷體" w:eastAsia="標楷體" w:hAnsi="標楷體"/>
          <w:sz w:val="50"/>
          <w:szCs w:val="50"/>
        </w:rPr>
      </w:pPr>
      <w:bookmarkStart w:id="0" w:name="_GoBack"/>
      <w:bookmarkEnd w:id="0"/>
      <w:r>
        <w:rPr>
          <w:rFonts w:ascii="標楷體" w:eastAsia="標楷體" w:hAnsi="標楷體"/>
          <w:sz w:val="50"/>
          <w:szCs w:val="50"/>
        </w:rPr>
        <w:t>教職員未涉違法</w:t>
      </w:r>
      <w:r>
        <w:rPr>
          <w:rFonts w:ascii="標楷體" w:eastAsia="標楷體" w:hAnsi="標楷體"/>
          <w:sz w:val="50"/>
          <w:szCs w:val="50"/>
        </w:rPr>
        <w:t>(</w:t>
      </w:r>
      <w:r>
        <w:rPr>
          <w:rFonts w:ascii="標楷體" w:eastAsia="標楷體" w:hAnsi="標楷體"/>
          <w:sz w:val="50"/>
          <w:szCs w:val="50"/>
        </w:rPr>
        <w:t>失</w:t>
      </w:r>
      <w:r>
        <w:rPr>
          <w:rFonts w:ascii="標楷體" w:eastAsia="標楷體" w:hAnsi="標楷體"/>
          <w:sz w:val="50"/>
          <w:szCs w:val="50"/>
        </w:rPr>
        <w:t>)</w:t>
      </w:r>
      <w:r>
        <w:rPr>
          <w:rFonts w:ascii="標楷體" w:eastAsia="標楷體" w:hAnsi="標楷體"/>
          <w:sz w:val="50"/>
          <w:szCs w:val="50"/>
        </w:rPr>
        <w:t>案件具結書</w:t>
      </w:r>
    </w:p>
    <w:p w:rsidR="00E24D5B" w:rsidRDefault="00911D4A">
      <w:pPr>
        <w:spacing w:line="500" w:lineRule="exact"/>
        <w:ind w:left="426" w:right="-197"/>
        <w:jc w:val="both"/>
        <w:rPr>
          <w:rFonts w:ascii="標楷體" w:eastAsia="標楷體" w:hAnsi="標楷體"/>
          <w:sz w:val="30"/>
          <w:szCs w:val="30"/>
        </w:rPr>
      </w:pPr>
      <w:r>
        <w:rPr>
          <w:rFonts w:ascii="標楷體" w:eastAsia="標楷體" w:hAnsi="標楷體"/>
          <w:sz w:val="30"/>
          <w:szCs w:val="30"/>
        </w:rPr>
        <w:t>本人申請於民國</w:t>
      </w:r>
      <w:r>
        <w:rPr>
          <w:rFonts w:ascii="標楷體" w:eastAsia="標楷體" w:hAnsi="標楷體"/>
          <w:sz w:val="30"/>
          <w:szCs w:val="30"/>
        </w:rPr>
        <w:t xml:space="preserve">    </w:t>
      </w:r>
      <w:r>
        <w:rPr>
          <w:rFonts w:ascii="標楷體" w:eastAsia="標楷體" w:hAnsi="標楷體"/>
          <w:sz w:val="30"/>
          <w:szCs w:val="30"/>
        </w:rPr>
        <w:t>年</w:t>
      </w:r>
      <w:r>
        <w:rPr>
          <w:rFonts w:ascii="標楷體" w:eastAsia="標楷體" w:hAnsi="標楷體"/>
          <w:sz w:val="30"/>
          <w:szCs w:val="30"/>
        </w:rPr>
        <w:t xml:space="preserve">     </w:t>
      </w:r>
      <w:r>
        <w:rPr>
          <w:rFonts w:ascii="標楷體" w:eastAsia="標楷體" w:hAnsi="標楷體"/>
          <w:sz w:val="30"/>
          <w:szCs w:val="30"/>
        </w:rPr>
        <w:t>月</w:t>
      </w:r>
      <w:r>
        <w:rPr>
          <w:rFonts w:ascii="標楷體" w:eastAsia="標楷體" w:hAnsi="標楷體"/>
          <w:sz w:val="30"/>
          <w:szCs w:val="30"/>
        </w:rPr>
        <w:t xml:space="preserve">     </w:t>
      </w:r>
      <w:r>
        <w:rPr>
          <w:rFonts w:ascii="標楷體" w:eastAsia="標楷體" w:hAnsi="標楷體"/>
          <w:sz w:val="30"/>
          <w:szCs w:val="30"/>
        </w:rPr>
        <w:t>日</w:t>
      </w:r>
      <w:r>
        <w:rPr>
          <w:rFonts w:ascii="標楷體" w:eastAsia="標楷體" w:hAnsi="標楷體"/>
          <w:sz w:val="30"/>
          <w:szCs w:val="30"/>
        </w:rPr>
        <w:t>□</w:t>
      </w:r>
      <w:r>
        <w:rPr>
          <w:rFonts w:ascii="標楷體" w:eastAsia="標楷體" w:hAnsi="標楷體"/>
          <w:sz w:val="30"/>
          <w:szCs w:val="30"/>
        </w:rPr>
        <w:t>退休</w:t>
      </w:r>
      <w:r>
        <w:rPr>
          <w:rFonts w:ascii="標楷體" w:eastAsia="標楷體" w:hAnsi="標楷體"/>
          <w:sz w:val="30"/>
          <w:szCs w:val="30"/>
        </w:rPr>
        <w:t>□</w:t>
      </w:r>
      <w:r>
        <w:rPr>
          <w:rFonts w:ascii="標楷體" w:eastAsia="標楷體" w:hAnsi="標楷體"/>
          <w:sz w:val="30"/>
          <w:szCs w:val="30"/>
        </w:rPr>
        <w:t>資遣（請擇</w:t>
      </w:r>
      <w:proofErr w:type="gramStart"/>
      <w:r>
        <w:rPr>
          <w:rFonts w:ascii="標楷體" w:eastAsia="標楷體" w:hAnsi="標楷體"/>
          <w:sz w:val="30"/>
          <w:szCs w:val="30"/>
        </w:rPr>
        <w:t>一</w:t>
      </w:r>
      <w:proofErr w:type="gramEnd"/>
      <w:r>
        <w:rPr>
          <w:rFonts w:ascii="標楷體" w:eastAsia="標楷體" w:hAnsi="標楷體"/>
          <w:sz w:val="30"/>
          <w:szCs w:val="30"/>
        </w:rPr>
        <w:t>勾選），茲具結申請時以下事項：</w:t>
      </w:r>
    </w:p>
    <w:p w:rsidR="00E24D5B" w:rsidRDefault="00911D4A">
      <w:pPr>
        <w:pStyle w:val="a3"/>
        <w:spacing w:line="500" w:lineRule="exact"/>
        <w:ind w:left="426"/>
        <w:jc w:val="both"/>
      </w:pPr>
      <w:r>
        <w:rPr>
          <w:rFonts w:ascii="標楷體" w:eastAsia="標楷體" w:hAnsi="標楷體"/>
          <w:sz w:val="30"/>
          <w:szCs w:val="30"/>
        </w:rPr>
        <w:t>確實無違反教育人員任用條例第</w:t>
      </w:r>
      <w:r>
        <w:rPr>
          <w:rFonts w:ascii="標楷體" w:eastAsia="標楷體" w:hAnsi="標楷體"/>
          <w:sz w:val="30"/>
          <w:szCs w:val="30"/>
        </w:rPr>
        <w:t>31</w:t>
      </w:r>
      <w:r>
        <w:rPr>
          <w:rFonts w:ascii="標楷體" w:eastAsia="標楷體" w:hAnsi="標楷體"/>
          <w:sz w:val="30"/>
          <w:szCs w:val="30"/>
        </w:rPr>
        <w:t>條各款及公立學校教職員退休資遣撫</w:t>
      </w:r>
      <w:proofErr w:type="gramStart"/>
      <w:r>
        <w:rPr>
          <w:rFonts w:ascii="標楷體" w:eastAsia="標楷體" w:hAnsi="標楷體"/>
          <w:sz w:val="30"/>
          <w:szCs w:val="30"/>
        </w:rPr>
        <w:t>卹</w:t>
      </w:r>
      <w:proofErr w:type="gramEnd"/>
      <w:r>
        <w:rPr>
          <w:rFonts w:ascii="標楷體" w:eastAsia="標楷體" w:hAnsi="標楷體"/>
          <w:sz w:val="30"/>
          <w:szCs w:val="30"/>
        </w:rPr>
        <w:t>條例第</w:t>
      </w:r>
      <w:r>
        <w:rPr>
          <w:rFonts w:ascii="標楷體" w:eastAsia="標楷體" w:hAnsi="標楷體"/>
          <w:sz w:val="30"/>
          <w:szCs w:val="30"/>
        </w:rPr>
        <w:t>25</w:t>
      </w:r>
      <w:r>
        <w:rPr>
          <w:rFonts w:ascii="標楷體" w:eastAsia="標楷體" w:hAnsi="標楷體"/>
          <w:sz w:val="30"/>
          <w:szCs w:val="30"/>
        </w:rPr>
        <w:t>條、第</w:t>
      </w:r>
      <w:r>
        <w:rPr>
          <w:rFonts w:ascii="標楷體" w:eastAsia="標楷體" w:hAnsi="標楷體"/>
          <w:sz w:val="30"/>
          <w:szCs w:val="30"/>
        </w:rPr>
        <w:t>26</w:t>
      </w:r>
      <w:r>
        <w:rPr>
          <w:rFonts w:ascii="標楷體" w:eastAsia="標楷體" w:hAnsi="標楷體"/>
          <w:sz w:val="30"/>
          <w:szCs w:val="30"/>
        </w:rPr>
        <w:t>條規定之情事。</w:t>
      </w:r>
      <w:proofErr w:type="gramStart"/>
      <w:r>
        <w:rPr>
          <w:rFonts w:ascii="標楷體" w:eastAsia="標楷體" w:hAnsi="標楷體"/>
          <w:sz w:val="30"/>
          <w:szCs w:val="30"/>
        </w:rPr>
        <w:t>（</w:t>
      </w:r>
      <w:proofErr w:type="gramEnd"/>
      <w:r>
        <w:rPr>
          <w:rFonts w:ascii="標楷體" w:eastAsia="標楷體" w:hAnsi="標楷體"/>
          <w:sz w:val="30"/>
          <w:szCs w:val="30"/>
        </w:rPr>
        <w:t>註：請詳見背面相關法令</w:t>
      </w:r>
      <w:proofErr w:type="gramStart"/>
      <w:r>
        <w:rPr>
          <w:rFonts w:ascii="標楷體" w:eastAsia="標楷體" w:hAnsi="標楷體"/>
          <w:sz w:val="30"/>
          <w:szCs w:val="30"/>
        </w:rPr>
        <w:t>）</w:t>
      </w:r>
      <w:proofErr w:type="gramEnd"/>
      <w:r>
        <w:rPr>
          <w:rFonts w:ascii="標楷體" w:eastAsia="標楷體" w:hAnsi="標楷體"/>
          <w:sz w:val="30"/>
          <w:szCs w:val="30"/>
        </w:rPr>
        <w:t>。</w:t>
      </w:r>
      <w:r>
        <w:rPr>
          <w:rFonts w:ascii="標楷體" w:eastAsia="標楷體" w:hAnsi="標楷體"/>
          <w:sz w:val="36"/>
          <w:szCs w:val="36"/>
        </w:rPr>
        <w:t>以上具結如有不實或隱匿，願負法律責任。</w:t>
      </w:r>
    </w:p>
    <w:p w:rsidR="00E24D5B" w:rsidRDefault="00E24D5B">
      <w:pPr>
        <w:ind w:left="709"/>
        <w:jc w:val="both"/>
        <w:rPr>
          <w:rFonts w:ascii="標楷體" w:eastAsia="標楷體" w:hAnsi="標楷體"/>
          <w:sz w:val="28"/>
          <w:szCs w:val="28"/>
        </w:rPr>
      </w:pPr>
    </w:p>
    <w:p w:rsidR="00E24D5B" w:rsidRDefault="00911D4A">
      <w:pPr>
        <w:spacing w:line="500" w:lineRule="exact"/>
        <w:ind w:left="709"/>
        <w:jc w:val="both"/>
        <w:rPr>
          <w:rFonts w:ascii="標楷體" w:eastAsia="標楷體" w:hAnsi="標楷體"/>
          <w:sz w:val="30"/>
          <w:szCs w:val="30"/>
        </w:rPr>
      </w:pPr>
      <w:r>
        <w:rPr>
          <w:rFonts w:ascii="標楷體" w:eastAsia="標楷體" w:hAnsi="標楷體"/>
          <w:sz w:val="30"/>
          <w:szCs w:val="30"/>
        </w:rPr>
        <w:t xml:space="preserve">    </w:t>
      </w:r>
      <w:r>
        <w:rPr>
          <w:rFonts w:ascii="標楷體" w:eastAsia="標楷體" w:hAnsi="標楷體"/>
          <w:sz w:val="30"/>
          <w:szCs w:val="30"/>
        </w:rPr>
        <w:t>此致</w:t>
      </w:r>
    </w:p>
    <w:p w:rsidR="00E24D5B" w:rsidRDefault="00911D4A">
      <w:pPr>
        <w:spacing w:line="500" w:lineRule="exact"/>
        <w:ind w:left="709"/>
        <w:jc w:val="both"/>
        <w:rPr>
          <w:rFonts w:ascii="標楷體" w:eastAsia="標楷體" w:hAnsi="標楷體"/>
          <w:sz w:val="30"/>
          <w:szCs w:val="30"/>
        </w:rPr>
      </w:pPr>
      <w:r>
        <w:rPr>
          <w:rFonts w:ascii="標楷體" w:eastAsia="標楷體" w:hAnsi="標楷體"/>
          <w:sz w:val="30"/>
          <w:szCs w:val="30"/>
        </w:rPr>
        <w:t xml:space="preserve"> </w:t>
      </w:r>
      <w:proofErr w:type="gramStart"/>
      <w:r>
        <w:rPr>
          <w:rFonts w:ascii="標楷體" w:eastAsia="標楷體" w:hAnsi="標楷體"/>
          <w:sz w:val="30"/>
          <w:szCs w:val="30"/>
        </w:rPr>
        <w:t>臺</w:t>
      </w:r>
      <w:proofErr w:type="gramEnd"/>
      <w:r>
        <w:rPr>
          <w:rFonts w:ascii="標楷體" w:eastAsia="標楷體" w:hAnsi="標楷體"/>
          <w:sz w:val="30"/>
          <w:szCs w:val="30"/>
        </w:rPr>
        <w:t>中市政府</w:t>
      </w:r>
    </w:p>
    <w:p w:rsidR="00E24D5B" w:rsidRDefault="00E24D5B">
      <w:pPr>
        <w:spacing w:line="500" w:lineRule="exact"/>
        <w:rPr>
          <w:rFonts w:ascii="標楷體" w:eastAsia="標楷體" w:hAnsi="標楷體"/>
          <w:sz w:val="28"/>
          <w:szCs w:val="28"/>
        </w:rPr>
      </w:pPr>
    </w:p>
    <w:p w:rsidR="00E24D5B" w:rsidRDefault="00911D4A">
      <w:pPr>
        <w:spacing w:line="500" w:lineRule="exact"/>
        <w:ind w:left="2693"/>
        <w:jc w:val="both"/>
      </w:pPr>
      <w:r>
        <w:rPr>
          <w:rFonts w:ascii="標楷體" w:eastAsia="標楷體" w:hAnsi="標楷體"/>
          <w:spacing w:val="300"/>
          <w:kern w:val="0"/>
          <w:sz w:val="30"/>
          <w:szCs w:val="30"/>
        </w:rPr>
        <w:t>具結人</w:t>
      </w:r>
      <w:r>
        <w:rPr>
          <w:rFonts w:ascii="標楷體" w:eastAsia="標楷體" w:hAnsi="標楷體"/>
          <w:kern w:val="0"/>
          <w:sz w:val="30"/>
          <w:szCs w:val="30"/>
        </w:rPr>
        <w:t>：</w:t>
      </w:r>
      <w:r>
        <w:rPr>
          <w:rFonts w:ascii="標楷體" w:eastAsia="標楷體" w:hAnsi="標楷體"/>
          <w:sz w:val="28"/>
          <w:szCs w:val="28"/>
        </w:rPr>
        <w:t xml:space="preserve">               </w:t>
      </w:r>
      <w:r>
        <w:rPr>
          <w:rFonts w:ascii="標楷體" w:eastAsia="標楷體" w:hAnsi="標楷體"/>
          <w:sz w:val="20"/>
          <w:szCs w:val="20"/>
        </w:rPr>
        <w:t xml:space="preserve">    (</w:t>
      </w:r>
      <w:r>
        <w:rPr>
          <w:rFonts w:ascii="標楷體" w:eastAsia="標楷體" w:hAnsi="標楷體"/>
          <w:sz w:val="20"/>
          <w:szCs w:val="20"/>
        </w:rPr>
        <w:t>簽名及蓋章</w:t>
      </w:r>
      <w:r>
        <w:rPr>
          <w:rFonts w:ascii="標楷體" w:eastAsia="標楷體" w:hAnsi="標楷體"/>
          <w:sz w:val="20"/>
          <w:szCs w:val="20"/>
        </w:rPr>
        <w:t>)</w:t>
      </w:r>
    </w:p>
    <w:p w:rsidR="00E24D5B" w:rsidRDefault="00911D4A">
      <w:pPr>
        <w:spacing w:line="500" w:lineRule="exact"/>
        <w:ind w:left="2693"/>
      </w:pPr>
      <w:r>
        <w:rPr>
          <w:rFonts w:ascii="標楷體" w:eastAsia="標楷體" w:hAnsi="標楷體"/>
          <w:w w:val="87"/>
          <w:kern w:val="0"/>
          <w:sz w:val="30"/>
          <w:szCs w:val="30"/>
        </w:rPr>
        <w:t>身分證統一編號</w:t>
      </w:r>
      <w:r>
        <w:rPr>
          <w:rFonts w:ascii="標楷體" w:eastAsia="標楷體" w:hAnsi="標楷體"/>
          <w:spacing w:val="14"/>
          <w:w w:val="87"/>
          <w:kern w:val="0"/>
          <w:sz w:val="30"/>
          <w:szCs w:val="30"/>
        </w:rPr>
        <w:t>：</w:t>
      </w:r>
    </w:p>
    <w:p w:rsidR="00E24D5B" w:rsidRDefault="00911D4A">
      <w:pPr>
        <w:spacing w:line="500" w:lineRule="exact"/>
        <w:ind w:left="2693"/>
      </w:pPr>
      <w:r>
        <w:rPr>
          <w:rFonts w:ascii="標楷體" w:eastAsia="標楷體" w:hAnsi="標楷體"/>
          <w:spacing w:val="150"/>
          <w:kern w:val="0"/>
          <w:sz w:val="30"/>
          <w:szCs w:val="30"/>
        </w:rPr>
        <w:t>服務學校</w:t>
      </w:r>
      <w:r>
        <w:rPr>
          <w:rFonts w:ascii="標楷體" w:eastAsia="標楷體" w:hAnsi="標楷體"/>
          <w:kern w:val="0"/>
          <w:sz w:val="30"/>
          <w:szCs w:val="30"/>
        </w:rPr>
        <w:t>：</w:t>
      </w:r>
      <w:r>
        <w:rPr>
          <w:rFonts w:ascii="標楷體" w:eastAsia="標楷體" w:hAnsi="標楷體"/>
          <w:sz w:val="28"/>
          <w:szCs w:val="28"/>
        </w:rPr>
        <w:t xml:space="preserve"> </w:t>
      </w:r>
    </w:p>
    <w:p w:rsidR="00E24D5B" w:rsidRDefault="00E24D5B">
      <w:pPr>
        <w:spacing w:line="500" w:lineRule="exact"/>
        <w:rPr>
          <w:rFonts w:ascii="標楷體" w:eastAsia="標楷體" w:hAnsi="標楷體"/>
          <w:sz w:val="28"/>
          <w:szCs w:val="28"/>
        </w:rPr>
      </w:pPr>
    </w:p>
    <w:p w:rsidR="00E24D5B" w:rsidRDefault="00911D4A">
      <w:pPr>
        <w:spacing w:line="500" w:lineRule="exact"/>
        <w:ind w:left="2693"/>
        <w:rPr>
          <w:rFonts w:ascii="標楷體" w:eastAsia="標楷體" w:hAnsi="標楷體"/>
          <w:sz w:val="36"/>
          <w:szCs w:val="36"/>
          <w:u w:val="single"/>
        </w:rPr>
      </w:pPr>
      <w:r>
        <w:rPr>
          <w:rFonts w:ascii="標楷體" w:eastAsia="標楷體" w:hAnsi="標楷體"/>
          <w:sz w:val="36"/>
          <w:szCs w:val="36"/>
          <w:u w:val="single"/>
        </w:rPr>
        <w:t>本校具結人無上述事由。</w:t>
      </w:r>
    </w:p>
    <w:p w:rsidR="00E24D5B" w:rsidRDefault="00911D4A">
      <w:pPr>
        <w:spacing w:line="500" w:lineRule="exact"/>
        <w:ind w:left="2693"/>
      </w:pPr>
      <w:r>
        <w:rPr>
          <w:rFonts w:ascii="標楷體" w:eastAsia="標楷體" w:hAnsi="標楷體"/>
          <w:spacing w:val="150"/>
          <w:kern w:val="0"/>
          <w:sz w:val="30"/>
          <w:szCs w:val="30"/>
        </w:rPr>
        <w:t>人事主管</w:t>
      </w:r>
      <w:r>
        <w:rPr>
          <w:rFonts w:ascii="標楷體" w:eastAsia="標楷體" w:hAnsi="標楷體"/>
          <w:kern w:val="0"/>
          <w:sz w:val="30"/>
          <w:szCs w:val="30"/>
        </w:rPr>
        <w:t>：</w:t>
      </w:r>
      <w:r>
        <w:rPr>
          <w:rFonts w:ascii="標楷體" w:eastAsia="標楷體" w:hAnsi="標楷體"/>
          <w:sz w:val="28"/>
          <w:szCs w:val="28"/>
        </w:rPr>
        <w:t xml:space="preserve">                  </w:t>
      </w:r>
      <w:r>
        <w:rPr>
          <w:rFonts w:ascii="標楷體" w:eastAsia="標楷體" w:hAnsi="標楷體"/>
          <w:sz w:val="20"/>
          <w:szCs w:val="20"/>
        </w:rPr>
        <w:t>(</w:t>
      </w:r>
      <w:r>
        <w:rPr>
          <w:rFonts w:ascii="標楷體" w:eastAsia="標楷體" w:hAnsi="標楷體"/>
          <w:sz w:val="20"/>
          <w:szCs w:val="20"/>
        </w:rPr>
        <w:t>核章</w:t>
      </w:r>
      <w:r>
        <w:rPr>
          <w:rFonts w:ascii="標楷體" w:eastAsia="標楷體" w:hAnsi="標楷體"/>
          <w:sz w:val="20"/>
          <w:szCs w:val="20"/>
        </w:rPr>
        <w:t>)</w:t>
      </w:r>
    </w:p>
    <w:p w:rsidR="00E24D5B" w:rsidRDefault="00911D4A">
      <w:pPr>
        <w:spacing w:line="500" w:lineRule="exact"/>
        <w:ind w:left="2693"/>
      </w:pPr>
      <w:r>
        <w:rPr>
          <w:rFonts w:ascii="標楷體" w:eastAsia="標楷體" w:hAnsi="標楷體"/>
          <w:spacing w:val="75"/>
          <w:kern w:val="0"/>
          <w:sz w:val="30"/>
          <w:szCs w:val="30"/>
        </w:rPr>
        <w:t>校</w:t>
      </w:r>
      <w:r>
        <w:rPr>
          <w:rFonts w:ascii="標楷體" w:eastAsia="標楷體" w:hAnsi="標楷體"/>
          <w:spacing w:val="75"/>
          <w:kern w:val="0"/>
          <w:sz w:val="30"/>
          <w:szCs w:val="30"/>
        </w:rPr>
        <w:t>(</w:t>
      </w:r>
      <w:r>
        <w:rPr>
          <w:rFonts w:ascii="標楷體" w:eastAsia="標楷體" w:hAnsi="標楷體"/>
          <w:spacing w:val="75"/>
          <w:kern w:val="0"/>
          <w:sz w:val="30"/>
          <w:szCs w:val="30"/>
        </w:rPr>
        <w:t>園</w:t>
      </w:r>
      <w:r>
        <w:rPr>
          <w:rFonts w:ascii="標楷體" w:eastAsia="標楷體" w:hAnsi="標楷體"/>
          <w:spacing w:val="75"/>
          <w:kern w:val="0"/>
          <w:sz w:val="30"/>
          <w:szCs w:val="30"/>
        </w:rPr>
        <w:t>)</w:t>
      </w:r>
      <w:r>
        <w:rPr>
          <w:rFonts w:ascii="標楷體" w:eastAsia="標楷體" w:hAnsi="標楷體"/>
          <w:spacing w:val="75"/>
          <w:kern w:val="0"/>
          <w:sz w:val="30"/>
          <w:szCs w:val="30"/>
        </w:rPr>
        <w:t>長</w:t>
      </w:r>
      <w:r>
        <w:rPr>
          <w:rFonts w:ascii="標楷體" w:eastAsia="標楷體" w:hAnsi="標楷體"/>
          <w:spacing w:val="75"/>
          <w:kern w:val="0"/>
          <w:sz w:val="30"/>
          <w:szCs w:val="30"/>
        </w:rPr>
        <w:t xml:space="preserve"> </w:t>
      </w:r>
      <w:r>
        <w:rPr>
          <w:rFonts w:ascii="標楷體" w:eastAsia="標楷體" w:hAnsi="標楷體"/>
          <w:kern w:val="0"/>
          <w:sz w:val="30"/>
          <w:szCs w:val="30"/>
        </w:rPr>
        <w:t>：</w:t>
      </w:r>
      <w:r>
        <w:rPr>
          <w:rFonts w:ascii="標楷體" w:eastAsia="標楷體" w:hAnsi="標楷體"/>
          <w:sz w:val="28"/>
          <w:szCs w:val="28"/>
        </w:rPr>
        <w:t xml:space="preserve">                  </w:t>
      </w:r>
      <w:r>
        <w:rPr>
          <w:rFonts w:ascii="標楷體" w:eastAsia="標楷體" w:hAnsi="標楷體"/>
          <w:sz w:val="20"/>
          <w:szCs w:val="20"/>
        </w:rPr>
        <w:t>(</w:t>
      </w:r>
      <w:r>
        <w:rPr>
          <w:rFonts w:ascii="標楷體" w:eastAsia="標楷體" w:hAnsi="標楷體"/>
          <w:sz w:val="20"/>
          <w:szCs w:val="20"/>
        </w:rPr>
        <w:t>核章</w:t>
      </w:r>
      <w:r>
        <w:rPr>
          <w:rFonts w:ascii="標楷體" w:eastAsia="標楷體" w:hAnsi="標楷體"/>
          <w:sz w:val="20"/>
          <w:szCs w:val="20"/>
        </w:rPr>
        <w:t>)</w:t>
      </w:r>
    </w:p>
    <w:p w:rsidR="00E24D5B" w:rsidRDefault="00E24D5B">
      <w:pPr>
        <w:spacing w:line="500" w:lineRule="exact"/>
        <w:ind w:left="2693"/>
        <w:rPr>
          <w:rFonts w:ascii="標楷體" w:eastAsia="標楷體" w:hAnsi="標楷體"/>
          <w:sz w:val="20"/>
          <w:szCs w:val="20"/>
        </w:rPr>
      </w:pPr>
    </w:p>
    <w:p w:rsidR="00E24D5B" w:rsidRDefault="00E24D5B">
      <w:pPr>
        <w:spacing w:line="500" w:lineRule="exact"/>
        <w:ind w:left="2693"/>
        <w:rPr>
          <w:rFonts w:ascii="標楷體" w:eastAsia="標楷體" w:hAnsi="標楷體"/>
          <w:sz w:val="20"/>
          <w:szCs w:val="20"/>
        </w:rPr>
      </w:pPr>
    </w:p>
    <w:p w:rsidR="00E24D5B" w:rsidRDefault="00E24D5B">
      <w:pPr>
        <w:spacing w:line="500" w:lineRule="exact"/>
        <w:ind w:left="2693"/>
        <w:rPr>
          <w:rFonts w:ascii="標楷體" w:eastAsia="標楷體" w:hAnsi="標楷體"/>
          <w:sz w:val="20"/>
          <w:szCs w:val="20"/>
        </w:rPr>
      </w:pPr>
    </w:p>
    <w:p w:rsidR="00E24D5B" w:rsidRDefault="00911D4A">
      <w:pPr>
        <w:spacing w:line="500" w:lineRule="exact"/>
        <w:rPr>
          <w:rFonts w:ascii="標楷體" w:eastAsia="標楷體" w:hAnsi="標楷體"/>
          <w:sz w:val="32"/>
          <w:szCs w:val="32"/>
        </w:rPr>
      </w:pPr>
      <w:r>
        <w:rPr>
          <w:rFonts w:ascii="標楷體" w:eastAsia="標楷體" w:hAnsi="標楷體"/>
          <w:sz w:val="32"/>
          <w:szCs w:val="32"/>
        </w:rPr>
        <w:t>中華民國</w:t>
      </w:r>
      <w:r>
        <w:rPr>
          <w:rFonts w:ascii="標楷體" w:eastAsia="標楷體" w:hAnsi="標楷體"/>
          <w:sz w:val="32"/>
          <w:szCs w:val="32"/>
        </w:rPr>
        <w:t xml:space="preserve">          </w:t>
      </w:r>
      <w:r>
        <w:rPr>
          <w:rFonts w:ascii="標楷體" w:eastAsia="標楷體" w:hAnsi="標楷體"/>
          <w:sz w:val="32"/>
          <w:szCs w:val="32"/>
        </w:rPr>
        <w:t>年</w:t>
      </w:r>
      <w:r>
        <w:rPr>
          <w:rFonts w:ascii="標楷體" w:eastAsia="標楷體" w:hAnsi="標楷體"/>
          <w:sz w:val="32"/>
          <w:szCs w:val="32"/>
        </w:rPr>
        <w:t xml:space="preserve">           </w:t>
      </w:r>
      <w:r>
        <w:rPr>
          <w:rFonts w:ascii="標楷體" w:eastAsia="標楷體" w:hAnsi="標楷體"/>
          <w:sz w:val="32"/>
          <w:szCs w:val="32"/>
        </w:rPr>
        <w:t>月</w:t>
      </w:r>
      <w:r>
        <w:rPr>
          <w:rFonts w:ascii="標楷體" w:eastAsia="標楷體" w:hAnsi="標楷體"/>
          <w:sz w:val="32"/>
          <w:szCs w:val="32"/>
        </w:rPr>
        <w:t xml:space="preserve">           </w:t>
      </w:r>
      <w:r>
        <w:rPr>
          <w:rFonts w:ascii="標楷體" w:eastAsia="標楷體" w:hAnsi="標楷體"/>
          <w:sz w:val="32"/>
          <w:szCs w:val="32"/>
        </w:rPr>
        <w:t>日</w:t>
      </w:r>
    </w:p>
    <w:p w:rsidR="00E24D5B" w:rsidRDefault="00E24D5B">
      <w:pPr>
        <w:rPr>
          <w:rFonts w:ascii="標楷體" w:eastAsia="標楷體" w:hAnsi="標楷體"/>
          <w:szCs w:val="24"/>
        </w:rPr>
      </w:pPr>
    </w:p>
    <w:p w:rsidR="00E24D5B" w:rsidRDefault="00E24D5B">
      <w:pPr>
        <w:rPr>
          <w:rFonts w:ascii="標楷體" w:eastAsia="標楷體" w:hAnsi="標楷體"/>
          <w:szCs w:val="24"/>
        </w:rPr>
      </w:pPr>
    </w:p>
    <w:p w:rsidR="00E24D5B" w:rsidRDefault="00911D4A">
      <w:pPr>
        <w:spacing w:line="400" w:lineRule="exact"/>
        <w:ind w:left="286" w:hanging="708"/>
      </w:pPr>
      <w:r>
        <w:rPr>
          <w:rFonts w:ascii="標楷體" w:eastAsia="標楷體" w:hAnsi="標楷體"/>
          <w:szCs w:val="24"/>
        </w:rPr>
        <w:t>備註：本市公立高級中等以下學校及幼兒園之校長、園長</w:t>
      </w:r>
      <w:r>
        <w:rPr>
          <w:rFonts w:ascii="標楷體" w:eastAsia="標楷體" w:hAnsi="標楷體"/>
          <w:b/>
          <w:szCs w:val="24"/>
        </w:rPr>
        <w:t>適用公立學校教職員退休資遣撫</w:t>
      </w:r>
      <w:proofErr w:type="gramStart"/>
      <w:r>
        <w:rPr>
          <w:rFonts w:ascii="標楷體" w:eastAsia="標楷體" w:hAnsi="標楷體"/>
          <w:b/>
          <w:szCs w:val="24"/>
        </w:rPr>
        <w:t>卹</w:t>
      </w:r>
      <w:proofErr w:type="gramEnd"/>
      <w:r>
        <w:rPr>
          <w:rFonts w:ascii="標楷體" w:eastAsia="標楷體" w:hAnsi="標楷體"/>
          <w:b/>
          <w:szCs w:val="24"/>
        </w:rPr>
        <w:t>條例</w:t>
      </w:r>
      <w:r>
        <w:rPr>
          <w:rFonts w:ascii="標楷體" w:eastAsia="標楷體" w:hAnsi="標楷體"/>
          <w:szCs w:val="24"/>
        </w:rPr>
        <w:t>之人員，於申辦退休或資遣案件時，</w:t>
      </w:r>
      <w:proofErr w:type="gramStart"/>
      <w:r>
        <w:rPr>
          <w:rFonts w:ascii="標楷體" w:eastAsia="標楷體" w:hAnsi="標楷體"/>
          <w:szCs w:val="24"/>
        </w:rPr>
        <w:t>應親簽</w:t>
      </w:r>
      <w:proofErr w:type="gramEnd"/>
      <w:r>
        <w:rPr>
          <w:rFonts w:ascii="標楷體" w:eastAsia="標楷體" w:hAnsi="標楷體"/>
          <w:szCs w:val="24"/>
        </w:rPr>
        <w:t>本具結書後隨案併送。</w:t>
      </w:r>
    </w:p>
    <w:p w:rsidR="00E24D5B" w:rsidRDefault="00E24D5B">
      <w:pPr>
        <w:spacing w:line="400" w:lineRule="exact"/>
        <w:ind w:left="286" w:hanging="708"/>
      </w:pPr>
    </w:p>
    <w:p w:rsidR="00E24D5B" w:rsidRDefault="00E24D5B">
      <w:pPr>
        <w:spacing w:line="400" w:lineRule="exact"/>
        <w:ind w:left="286" w:hanging="708"/>
      </w:pPr>
    </w:p>
    <w:p w:rsidR="00000000" w:rsidRDefault="00911D4A">
      <w:pPr>
        <w:sectPr w:rsidR="00000000">
          <w:headerReference w:type="default" r:id="rId6"/>
          <w:pgSz w:w="11906" w:h="16838"/>
          <w:pgMar w:top="1440" w:right="991" w:bottom="1440" w:left="1418" w:header="720" w:footer="720" w:gutter="0"/>
          <w:cols w:space="720"/>
          <w:docGrid w:type="lines" w:linePitch="810"/>
        </w:sectPr>
      </w:pPr>
    </w:p>
    <w:p w:rsidR="00E24D5B" w:rsidRDefault="00911D4A">
      <w:pPr>
        <w:spacing w:line="300" w:lineRule="exact"/>
        <w:ind w:left="-142"/>
        <w:rPr>
          <w:b/>
          <w:sz w:val="18"/>
        </w:rPr>
      </w:pPr>
      <w:r>
        <w:rPr>
          <w:b/>
          <w:sz w:val="18"/>
        </w:rPr>
        <w:t>教育人員任用條例第</w:t>
      </w:r>
      <w:r>
        <w:rPr>
          <w:b/>
          <w:sz w:val="18"/>
        </w:rPr>
        <w:t>31</w:t>
      </w:r>
      <w:r>
        <w:rPr>
          <w:b/>
          <w:sz w:val="18"/>
        </w:rPr>
        <w:t>條</w:t>
      </w:r>
    </w:p>
    <w:p w:rsidR="00E24D5B" w:rsidRDefault="00911D4A">
      <w:pPr>
        <w:spacing w:line="300" w:lineRule="exact"/>
        <w:ind w:left="-142"/>
        <w:rPr>
          <w:sz w:val="18"/>
        </w:rPr>
      </w:pPr>
      <w:r>
        <w:rPr>
          <w:sz w:val="18"/>
        </w:rPr>
        <w:t>具有下列情事之</w:t>
      </w:r>
      <w:proofErr w:type="gramStart"/>
      <w:r>
        <w:rPr>
          <w:sz w:val="18"/>
        </w:rPr>
        <w:t>一</w:t>
      </w:r>
      <w:proofErr w:type="gramEnd"/>
      <w:r>
        <w:rPr>
          <w:sz w:val="18"/>
        </w:rPr>
        <w:t>者，不得為教育人員；其已任用者，應報請主管教育行政機關核准後，予以解聘或免職：</w:t>
      </w:r>
    </w:p>
    <w:p w:rsidR="00E24D5B" w:rsidRDefault="00911D4A">
      <w:pPr>
        <w:spacing w:line="300" w:lineRule="exact"/>
        <w:ind w:left="-142"/>
        <w:rPr>
          <w:sz w:val="18"/>
        </w:rPr>
      </w:pPr>
      <w:r>
        <w:rPr>
          <w:sz w:val="18"/>
        </w:rPr>
        <w:t>一、曾犯內亂、外患罪，經有罪判決確定或通緝有案尚未結案。</w:t>
      </w:r>
    </w:p>
    <w:p w:rsidR="00E24D5B" w:rsidRDefault="00911D4A">
      <w:pPr>
        <w:spacing w:line="300" w:lineRule="exact"/>
        <w:ind w:left="-142"/>
        <w:rPr>
          <w:sz w:val="18"/>
        </w:rPr>
      </w:pPr>
      <w:r>
        <w:rPr>
          <w:sz w:val="18"/>
        </w:rPr>
        <w:t>二、曾服公務，因貪污瀆職經有罪判決確定或通緝有案尚未結案。</w:t>
      </w:r>
    </w:p>
    <w:p w:rsidR="00E24D5B" w:rsidRDefault="00911D4A">
      <w:pPr>
        <w:spacing w:line="300" w:lineRule="exact"/>
        <w:ind w:left="-142"/>
        <w:rPr>
          <w:sz w:val="18"/>
        </w:rPr>
      </w:pPr>
      <w:r>
        <w:rPr>
          <w:sz w:val="18"/>
        </w:rPr>
        <w:t>三、</w:t>
      </w:r>
      <w:proofErr w:type="gramStart"/>
      <w:r>
        <w:rPr>
          <w:sz w:val="18"/>
        </w:rPr>
        <w:t>曾犯性侵害</w:t>
      </w:r>
      <w:proofErr w:type="gramEnd"/>
      <w:r>
        <w:rPr>
          <w:sz w:val="18"/>
        </w:rPr>
        <w:t>犯罪防治法第二條第一項所定之罪，經有罪判決確定。</w:t>
      </w:r>
    </w:p>
    <w:p w:rsidR="00E24D5B" w:rsidRDefault="00911D4A">
      <w:pPr>
        <w:spacing w:line="300" w:lineRule="exact"/>
        <w:ind w:left="-142"/>
        <w:rPr>
          <w:sz w:val="18"/>
        </w:rPr>
      </w:pPr>
      <w:r>
        <w:rPr>
          <w:sz w:val="18"/>
        </w:rPr>
        <w:t>四、依法停止任用，或受休職處分尚未期滿，或因案停止職務，其原因尚未消滅。</w:t>
      </w:r>
    </w:p>
    <w:p w:rsidR="00E24D5B" w:rsidRDefault="00911D4A">
      <w:pPr>
        <w:spacing w:line="300" w:lineRule="exact"/>
        <w:ind w:left="-142"/>
        <w:rPr>
          <w:sz w:val="18"/>
        </w:rPr>
      </w:pPr>
      <w:r>
        <w:rPr>
          <w:sz w:val="18"/>
        </w:rPr>
        <w:t>五、褫奪公權尚未復權。</w:t>
      </w:r>
    </w:p>
    <w:p w:rsidR="00E24D5B" w:rsidRDefault="00911D4A">
      <w:pPr>
        <w:spacing w:line="300" w:lineRule="exact"/>
        <w:ind w:left="-142"/>
        <w:rPr>
          <w:sz w:val="18"/>
        </w:rPr>
      </w:pPr>
      <w:r>
        <w:rPr>
          <w:sz w:val="18"/>
        </w:rPr>
        <w:t>六、受監護或輔助宣告尚未撤銷。</w:t>
      </w:r>
    </w:p>
    <w:p w:rsidR="00E24D5B" w:rsidRDefault="00911D4A">
      <w:pPr>
        <w:spacing w:line="300" w:lineRule="exact"/>
        <w:ind w:left="-142"/>
        <w:rPr>
          <w:sz w:val="18"/>
        </w:rPr>
      </w:pPr>
      <w:r>
        <w:rPr>
          <w:sz w:val="18"/>
        </w:rPr>
        <w:t>七、經合格醫師證明有精神病尚未痊癒。</w:t>
      </w:r>
    </w:p>
    <w:p w:rsidR="00E24D5B" w:rsidRDefault="00911D4A">
      <w:pPr>
        <w:spacing w:line="300" w:lineRule="exact"/>
        <w:ind w:left="-142"/>
        <w:rPr>
          <w:sz w:val="18"/>
        </w:rPr>
      </w:pPr>
      <w:r>
        <w:rPr>
          <w:sz w:val="18"/>
        </w:rPr>
        <w:t>八、經學校性別平等教育委員會或依法組成之相關委員會調查確認有性侵害</w:t>
      </w:r>
      <w:r>
        <w:rPr>
          <w:sz w:val="18"/>
        </w:rPr>
        <w:t>行為屬實。</w:t>
      </w:r>
    </w:p>
    <w:p w:rsidR="00E24D5B" w:rsidRDefault="00911D4A">
      <w:pPr>
        <w:spacing w:line="300" w:lineRule="exact"/>
        <w:ind w:left="-142"/>
        <w:rPr>
          <w:sz w:val="18"/>
        </w:rPr>
      </w:pPr>
      <w:r>
        <w:rPr>
          <w:sz w:val="18"/>
        </w:rPr>
        <w:t>九、經學校性別平等教育委員會或依法組成之相關委員會調查確認有性騷擾或</w:t>
      </w:r>
      <w:proofErr w:type="gramStart"/>
      <w:r>
        <w:rPr>
          <w:sz w:val="18"/>
        </w:rPr>
        <w:t>性霸凌</w:t>
      </w:r>
      <w:proofErr w:type="gramEnd"/>
      <w:r>
        <w:rPr>
          <w:sz w:val="18"/>
        </w:rPr>
        <w:t>行為，且情節重大。</w:t>
      </w:r>
    </w:p>
    <w:p w:rsidR="00E24D5B" w:rsidRDefault="00911D4A">
      <w:pPr>
        <w:spacing w:line="300" w:lineRule="exact"/>
        <w:ind w:left="-142"/>
        <w:rPr>
          <w:sz w:val="18"/>
        </w:rPr>
      </w:pPr>
      <w:r>
        <w:rPr>
          <w:sz w:val="18"/>
        </w:rPr>
        <w:t>十、知悉服務學校發生疑似校園性侵害事件，未依性別平等教育法規定通報，致再度發生校園性侵害事件；或偽造、變造、湮滅或隱匿他人所犯校園性侵害事件之證據，經有關機關查證屬實。</w:t>
      </w:r>
    </w:p>
    <w:p w:rsidR="00E24D5B" w:rsidRDefault="00911D4A">
      <w:pPr>
        <w:spacing w:line="300" w:lineRule="exact"/>
        <w:ind w:left="-142"/>
        <w:rPr>
          <w:sz w:val="18"/>
        </w:rPr>
      </w:pPr>
      <w:r>
        <w:rPr>
          <w:sz w:val="18"/>
        </w:rPr>
        <w:t>十一、偽造、變造或湮滅他人所犯校園毒品危害事件之證據，經有關機關查證屬實。</w:t>
      </w:r>
    </w:p>
    <w:p w:rsidR="00E24D5B" w:rsidRDefault="00911D4A">
      <w:pPr>
        <w:spacing w:line="300" w:lineRule="exact"/>
        <w:ind w:left="-142"/>
        <w:rPr>
          <w:sz w:val="18"/>
        </w:rPr>
      </w:pPr>
      <w:r>
        <w:rPr>
          <w:sz w:val="18"/>
        </w:rPr>
        <w:t>十二、</w:t>
      </w:r>
      <w:proofErr w:type="gramStart"/>
      <w:r>
        <w:rPr>
          <w:sz w:val="18"/>
        </w:rPr>
        <w:t>體罰或霸凌學生</w:t>
      </w:r>
      <w:proofErr w:type="gramEnd"/>
      <w:r>
        <w:rPr>
          <w:sz w:val="18"/>
        </w:rPr>
        <w:t>，造成其身心嚴重侵害。</w:t>
      </w:r>
    </w:p>
    <w:p w:rsidR="00E24D5B" w:rsidRDefault="00911D4A">
      <w:pPr>
        <w:spacing w:line="300" w:lineRule="exact"/>
        <w:ind w:left="-142"/>
        <w:rPr>
          <w:sz w:val="18"/>
        </w:rPr>
      </w:pPr>
      <w:r>
        <w:rPr>
          <w:sz w:val="18"/>
        </w:rPr>
        <w:t>十三、行為違反相關法令，經有關機關查證屬實。</w:t>
      </w:r>
    </w:p>
    <w:p w:rsidR="00E24D5B" w:rsidRDefault="00911D4A">
      <w:pPr>
        <w:spacing w:line="300" w:lineRule="exact"/>
        <w:ind w:left="-142"/>
        <w:rPr>
          <w:sz w:val="18"/>
        </w:rPr>
      </w:pPr>
      <w:r>
        <w:rPr>
          <w:sz w:val="18"/>
        </w:rPr>
        <w:t>教育人員有前項第十三款規定之情事，除情節重大者及教師應依教師法第十四條規定辦理外，其餘經議決解聘或免職者，應</w:t>
      </w:r>
      <w:proofErr w:type="gramStart"/>
      <w:r>
        <w:rPr>
          <w:sz w:val="18"/>
        </w:rPr>
        <w:t>併</w:t>
      </w:r>
      <w:proofErr w:type="gramEnd"/>
      <w:r>
        <w:rPr>
          <w:sz w:val="18"/>
        </w:rPr>
        <w:t>審酌案件情節，議決一年至四年不得聘任為教育人員，並報主管教育行政機關核定。</w:t>
      </w:r>
    </w:p>
    <w:p w:rsidR="00E24D5B" w:rsidRDefault="00911D4A">
      <w:pPr>
        <w:spacing w:line="300" w:lineRule="exact"/>
        <w:ind w:left="-142"/>
        <w:rPr>
          <w:sz w:val="18"/>
        </w:rPr>
      </w:pPr>
      <w:r>
        <w:rPr>
          <w:sz w:val="18"/>
        </w:rPr>
        <w:t>第一項教育人員為校長時，應由主管教育行政機關予以解聘，其涉及第八款或第九款之行為，應由主管機關之性別平等教育委員會或依法組成之相關委員會調查之。</w:t>
      </w:r>
    </w:p>
    <w:p w:rsidR="00E24D5B" w:rsidRDefault="00911D4A">
      <w:pPr>
        <w:spacing w:line="300" w:lineRule="exact"/>
        <w:ind w:left="-142"/>
        <w:rPr>
          <w:sz w:val="18"/>
        </w:rPr>
      </w:pPr>
      <w:r>
        <w:rPr>
          <w:sz w:val="18"/>
        </w:rPr>
        <w:t>被告為教育人員之性侵害刑事案件，其主管教育行政機關或所屬學校得於偵查或審判中，聲請司法機關提供案件相關資訊，並通知其偵查、裁判結果。但其妨害偵查不公開、足以妨害另案之偵查、違反法定</w:t>
      </w:r>
      <w:r>
        <w:rPr>
          <w:sz w:val="18"/>
        </w:rPr>
        <w:t>保密義務，或有害被告訴訟防禦權之行使者，不在此限。</w:t>
      </w:r>
    </w:p>
    <w:p w:rsidR="00E24D5B" w:rsidRDefault="00911D4A">
      <w:pPr>
        <w:spacing w:line="300" w:lineRule="exact"/>
        <w:ind w:left="-142"/>
        <w:rPr>
          <w:sz w:val="18"/>
        </w:rPr>
      </w:pPr>
      <w:r>
        <w:rPr>
          <w:sz w:val="18"/>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E24D5B" w:rsidRDefault="00911D4A">
      <w:pPr>
        <w:spacing w:line="300" w:lineRule="exact"/>
        <w:ind w:left="-142"/>
        <w:rPr>
          <w:sz w:val="18"/>
        </w:rPr>
      </w:pPr>
      <w:r>
        <w:rPr>
          <w:sz w:val="18"/>
        </w:rPr>
        <w:t>本條例中華民國一百零三年一月三日修正之條文施行前，因行為</w:t>
      </w:r>
      <w:proofErr w:type="gramStart"/>
      <w:r>
        <w:rPr>
          <w:sz w:val="18"/>
        </w:rPr>
        <w:t>不</w:t>
      </w:r>
      <w:proofErr w:type="gramEnd"/>
      <w:r>
        <w:rPr>
          <w:sz w:val="18"/>
        </w:rPr>
        <w:t>檢</w:t>
      </w:r>
      <w:proofErr w:type="gramStart"/>
      <w:r>
        <w:rPr>
          <w:sz w:val="18"/>
        </w:rPr>
        <w:t>有損師</w:t>
      </w:r>
      <w:proofErr w:type="gramEnd"/>
      <w:r>
        <w:rPr>
          <w:sz w:val="18"/>
        </w:rPr>
        <w:t>道，經有關機關查證屬實而解聘或免職之教育人員，除屬性侵害行為；性騷擾、</w:t>
      </w:r>
      <w:proofErr w:type="gramStart"/>
      <w:r>
        <w:rPr>
          <w:sz w:val="18"/>
        </w:rPr>
        <w:t>性霸凌</w:t>
      </w:r>
      <w:proofErr w:type="gramEnd"/>
      <w:r>
        <w:rPr>
          <w:sz w:val="18"/>
        </w:rPr>
        <w:t>行為、行為違反</w:t>
      </w:r>
      <w:r>
        <w:rPr>
          <w:sz w:val="18"/>
        </w:rPr>
        <w:t>相關法令，且情節重大；</w:t>
      </w:r>
      <w:proofErr w:type="gramStart"/>
      <w:r>
        <w:rPr>
          <w:sz w:val="18"/>
        </w:rPr>
        <w:t>體罰或霸凌學生</w:t>
      </w:r>
      <w:proofErr w:type="gramEnd"/>
      <w:r>
        <w:rPr>
          <w:sz w:val="18"/>
        </w:rPr>
        <w:t>造成其身心嚴重侵害者外，於解聘或免職生效日</w:t>
      </w:r>
      <w:proofErr w:type="gramStart"/>
      <w:r>
        <w:rPr>
          <w:sz w:val="18"/>
        </w:rPr>
        <w:t>起算逾四</w:t>
      </w:r>
      <w:proofErr w:type="gramEnd"/>
      <w:r>
        <w:rPr>
          <w:sz w:val="18"/>
        </w:rPr>
        <w:t>年者，得聘任為教育人員。</w:t>
      </w:r>
    </w:p>
    <w:p w:rsidR="00E24D5B" w:rsidRDefault="00911D4A">
      <w:pPr>
        <w:spacing w:line="300" w:lineRule="exact"/>
        <w:ind w:left="-142"/>
        <w:rPr>
          <w:b/>
          <w:sz w:val="18"/>
        </w:rPr>
      </w:pPr>
      <w:r>
        <w:rPr>
          <w:b/>
          <w:sz w:val="18"/>
        </w:rPr>
        <w:t>公立學校</w:t>
      </w:r>
      <w:r>
        <w:rPr>
          <w:b/>
          <w:sz w:val="18"/>
        </w:rPr>
        <w:t>教職員退休資遣撫</w:t>
      </w:r>
      <w:proofErr w:type="gramStart"/>
      <w:r>
        <w:rPr>
          <w:b/>
          <w:sz w:val="18"/>
        </w:rPr>
        <w:t>卹</w:t>
      </w:r>
      <w:proofErr w:type="gramEnd"/>
      <w:r>
        <w:rPr>
          <w:b/>
          <w:sz w:val="18"/>
        </w:rPr>
        <w:t>條例第</w:t>
      </w:r>
      <w:r>
        <w:rPr>
          <w:b/>
          <w:sz w:val="18"/>
        </w:rPr>
        <w:t>25</w:t>
      </w:r>
      <w:r>
        <w:rPr>
          <w:b/>
          <w:sz w:val="18"/>
        </w:rPr>
        <w:t>條</w:t>
      </w:r>
    </w:p>
    <w:p w:rsidR="00E24D5B" w:rsidRDefault="00911D4A">
      <w:pPr>
        <w:spacing w:line="300" w:lineRule="exact"/>
        <w:ind w:left="-142"/>
        <w:rPr>
          <w:sz w:val="18"/>
        </w:rPr>
      </w:pPr>
      <w:r>
        <w:rPr>
          <w:sz w:val="18"/>
        </w:rPr>
        <w:t>教職員有下列情形之</w:t>
      </w:r>
      <w:proofErr w:type="gramStart"/>
      <w:r>
        <w:rPr>
          <w:sz w:val="18"/>
        </w:rPr>
        <w:t>一</w:t>
      </w:r>
      <w:proofErr w:type="gramEnd"/>
      <w:r>
        <w:rPr>
          <w:sz w:val="18"/>
        </w:rPr>
        <w:t>而申請退休或資遣者，學校及主管機關應不予受理：</w:t>
      </w:r>
    </w:p>
    <w:p w:rsidR="00E24D5B" w:rsidRDefault="00911D4A">
      <w:pPr>
        <w:spacing w:line="300" w:lineRule="exact"/>
        <w:ind w:left="-142"/>
        <w:rPr>
          <w:sz w:val="18"/>
        </w:rPr>
      </w:pPr>
      <w:r>
        <w:rPr>
          <w:sz w:val="18"/>
        </w:rPr>
        <w:t>一、留職停薪期間。但符合第二十條第二項規定者，不在此限。</w:t>
      </w:r>
    </w:p>
    <w:p w:rsidR="00E24D5B" w:rsidRDefault="00911D4A">
      <w:pPr>
        <w:spacing w:line="300" w:lineRule="exact"/>
        <w:ind w:left="-142"/>
        <w:rPr>
          <w:sz w:val="18"/>
        </w:rPr>
      </w:pPr>
      <w:r>
        <w:rPr>
          <w:sz w:val="18"/>
        </w:rPr>
        <w:t>二、停職或停聘期間。</w:t>
      </w:r>
    </w:p>
    <w:p w:rsidR="00E24D5B" w:rsidRDefault="00911D4A">
      <w:pPr>
        <w:spacing w:line="300" w:lineRule="exact"/>
        <w:ind w:left="-142"/>
        <w:rPr>
          <w:sz w:val="18"/>
        </w:rPr>
      </w:pPr>
      <w:r>
        <w:rPr>
          <w:sz w:val="18"/>
        </w:rPr>
        <w:t>三、休職期間。</w:t>
      </w:r>
    </w:p>
    <w:p w:rsidR="00E24D5B" w:rsidRDefault="00911D4A">
      <w:pPr>
        <w:spacing w:line="300" w:lineRule="exact"/>
        <w:ind w:left="-142"/>
        <w:rPr>
          <w:sz w:val="18"/>
        </w:rPr>
      </w:pPr>
      <w:r>
        <w:rPr>
          <w:sz w:val="18"/>
        </w:rPr>
        <w:t>四、學校或主管機關依法辦理其停聘、解聘或</w:t>
      </w:r>
      <w:proofErr w:type="gramStart"/>
      <w:r>
        <w:rPr>
          <w:sz w:val="18"/>
        </w:rPr>
        <w:t>不</w:t>
      </w:r>
      <w:proofErr w:type="gramEnd"/>
      <w:r>
        <w:rPr>
          <w:sz w:val="18"/>
        </w:rPr>
        <w:t>續聘期間。</w:t>
      </w:r>
    </w:p>
    <w:p w:rsidR="00E24D5B" w:rsidRDefault="00911D4A">
      <w:pPr>
        <w:spacing w:line="300" w:lineRule="exact"/>
        <w:ind w:left="-142"/>
        <w:rPr>
          <w:sz w:val="18"/>
        </w:rPr>
      </w:pPr>
      <w:r>
        <w:rPr>
          <w:sz w:val="18"/>
        </w:rPr>
        <w:t>五、動員戡亂時期終止後，涉嫌內亂罪或外患罪而有下列情形之</w:t>
      </w:r>
      <w:proofErr w:type="gramStart"/>
      <w:r>
        <w:rPr>
          <w:sz w:val="18"/>
        </w:rPr>
        <w:t>一</w:t>
      </w:r>
      <w:proofErr w:type="gramEnd"/>
      <w:r>
        <w:rPr>
          <w:sz w:val="18"/>
        </w:rPr>
        <w:t>：</w:t>
      </w:r>
    </w:p>
    <w:p w:rsidR="00E24D5B" w:rsidRDefault="00911D4A">
      <w:pPr>
        <w:spacing w:line="300" w:lineRule="exact"/>
        <w:ind w:left="-142"/>
        <w:rPr>
          <w:sz w:val="18"/>
        </w:rPr>
      </w:pPr>
      <w:r>
        <w:rPr>
          <w:sz w:val="18"/>
        </w:rPr>
        <w:t>（一）所涉犯罪尚未判決確定。</w:t>
      </w:r>
    </w:p>
    <w:p w:rsidR="00E24D5B" w:rsidRDefault="00911D4A">
      <w:pPr>
        <w:spacing w:line="300" w:lineRule="exact"/>
        <w:ind w:left="-142"/>
        <w:rPr>
          <w:sz w:val="18"/>
        </w:rPr>
      </w:pPr>
      <w:r>
        <w:rPr>
          <w:sz w:val="18"/>
        </w:rPr>
        <w:t>（二）所涉犯罪經檢察官為不起訴或緩起訴處分，尚未確定。</w:t>
      </w:r>
    </w:p>
    <w:p w:rsidR="00E24D5B" w:rsidRDefault="00911D4A">
      <w:pPr>
        <w:spacing w:line="300" w:lineRule="exact"/>
        <w:ind w:left="-142"/>
        <w:rPr>
          <w:sz w:val="18"/>
        </w:rPr>
      </w:pPr>
      <w:r>
        <w:rPr>
          <w:sz w:val="18"/>
        </w:rPr>
        <w:t>（三）所涉犯罪經檢察官為緩起訴處分確定，尚未期滿。</w:t>
      </w:r>
    </w:p>
    <w:p w:rsidR="00E24D5B" w:rsidRDefault="00911D4A">
      <w:pPr>
        <w:spacing w:line="300" w:lineRule="exact"/>
        <w:ind w:left="-142"/>
        <w:rPr>
          <w:sz w:val="18"/>
        </w:rPr>
      </w:pPr>
      <w:r>
        <w:rPr>
          <w:sz w:val="18"/>
        </w:rPr>
        <w:t>六、涉嫌貪污治罪條例或中華民國刑法（以下簡稱刑法）瀆職罪章之罪</w:t>
      </w:r>
      <w:r>
        <w:rPr>
          <w:sz w:val="18"/>
        </w:rPr>
        <w:t>，且經法院判處有期徒刑以上之刑，尚未確定。</w:t>
      </w:r>
    </w:p>
    <w:p w:rsidR="00E24D5B" w:rsidRDefault="00911D4A">
      <w:pPr>
        <w:spacing w:line="300" w:lineRule="exact"/>
        <w:ind w:left="-142"/>
        <w:rPr>
          <w:sz w:val="18"/>
        </w:rPr>
      </w:pPr>
      <w:r>
        <w:rPr>
          <w:sz w:val="18"/>
        </w:rPr>
        <w:t>七、因案經權責機關依法移送懲戒或送請監察院審查中，或已經權責機關依法為懲戒處分之判決尚未發生效力。</w:t>
      </w:r>
    </w:p>
    <w:p w:rsidR="00E24D5B" w:rsidRDefault="00911D4A">
      <w:pPr>
        <w:spacing w:line="300" w:lineRule="exact"/>
        <w:ind w:left="-142"/>
        <w:rPr>
          <w:sz w:val="18"/>
        </w:rPr>
      </w:pPr>
      <w:r>
        <w:rPr>
          <w:sz w:val="18"/>
        </w:rPr>
        <w:t>八、其他法律有特別規定。</w:t>
      </w:r>
    </w:p>
    <w:p w:rsidR="00E24D5B" w:rsidRDefault="00911D4A">
      <w:pPr>
        <w:spacing w:line="300" w:lineRule="exact"/>
        <w:ind w:left="-142"/>
        <w:rPr>
          <w:sz w:val="18"/>
        </w:rPr>
      </w:pPr>
      <w:r>
        <w:rPr>
          <w:sz w:val="18"/>
        </w:rPr>
        <w:t>前項第四款至第八款教職員，</w:t>
      </w:r>
      <w:proofErr w:type="gramStart"/>
      <w:r>
        <w:rPr>
          <w:sz w:val="18"/>
        </w:rPr>
        <w:t>自屆齡退休</w:t>
      </w:r>
      <w:proofErr w:type="gramEnd"/>
      <w:r>
        <w:rPr>
          <w:sz w:val="18"/>
        </w:rPr>
        <w:t>至遲生效日（以下簡稱屆退日）起，應先行停職或停聘。</w:t>
      </w:r>
    </w:p>
    <w:p w:rsidR="00E24D5B" w:rsidRDefault="00911D4A">
      <w:pPr>
        <w:spacing w:line="300" w:lineRule="exact"/>
        <w:ind w:left="-142"/>
        <w:rPr>
          <w:sz w:val="18"/>
        </w:rPr>
      </w:pPr>
      <w:r>
        <w:rPr>
          <w:sz w:val="18"/>
        </w:rPr>
        <w:t>第一項第二款及前項人員自</w:t>
      </w:r>
      <w:proofErr w:type="gramStart"/>
      <w:r>
        <w:rPr>
          <w:sz w:val="18"/>
        </w:rPr>
        <w:t>屆退日</w:t>
      </w:r>
      <w:proofErr w:type="gramEnd"/>
      <w:r>
        <w:rPr>
          <w:sz w:val="18"/>
        </w:rPr>
        <w:t>至原因消滅之日，除法律有特別規定外，得比照停職或停聘人員，發給半數之本（年功）薪額。</w:t>
      </w:r>
    </w:p>
    <w:p w:rsidR="00E24D5B" w:rsidRDefault="00911D4A">
      <w:pPr>
        <w:spacing w:line="300" w:lineRule="exact"/>
        <w:ind w:left="-142"/>
      </w:pPr>
      <w:r>
        <w:rPr>
          <w:b/>
          <w:sz w:val="18"/>
        </w:rPr>
        <w:t>公立學校教職員退休資遣撫</w:t>
      </w:r>
      <w:proofErr w:type="gramStart"/>
      <w:r>
        <w:rPr>
          <w:b/>
          <w:sz w:val="18"/>
        </w:rPr>
        <w:t>卹</w:t>
      </w:r>
      <w:proofErr w:type="gramEnd"/>
      <w:r>
        <w:rPr>
          <w:b/>
          <w:sz w:val="18"/>
        </w:rPr>
        <w:t>條例第</w:t>
      </w:r>
      <w:r>
        <w:rPr>
          <w:b/>
          <w:sz w:val="18"/>
        </w:rPr>
        <w:t>26</w:t>
      </w:r>
      <w:r>
        <w:rPr>
          <w:b/>
          <w:sz w:val="18"/>
        </w:rPr>
        <w:t>條</w:t>
      </w:r>
    </w:p>
    <w:p w:rsidR="00E24D5B" w:rsidRDefault="00911D4A">
      <w:pPr>
        <w:spacing w:line="300" w:lineRule="exact"/>
        <w:ind w:left="-142"/>
        <w:rPr>
          <w:sz w:val="18"/>
        </w:rPr>
      </w:pPr>
      <w:r>
        <w:rPr>
          <w:sz w:val="18"/>
        </w:rPr>
        <w:t>教職員有前條第一項第二款至第八款情形而逾</w:t>
      </w:r>
      <w:proofErr w:type="gramStart"/>
      <w:r>
        <w:rPr>
          <w:sz w:val="18"/>
        </w:rPr>
        <w:t>屆退日者</w:t>
      </w:r>
      <w:proofErr w:type="gramEnd"/>
      <w:r>
        <w:rPr>
          <w:sz w:val="18"/>
        </w:rPr>
        <w:t>，應於原因消滅後六個月內，以書面檢同相關證明文件，</w:t>
      </w:r>
      <w:r>
        <w:rPr>
          <w:sz w:val="18"/>
        </w:rPr>
        <w:t>送原服務學校</w:t>
      </w:r>
      <w:proofErr w:type="gramStart"/>
      <w:r>
        <w:rPr>
          <w:sz w:val="18"/>
        </w:rPr>
        <w:t>申請屆齡退</w:t>
      </w:r>
      <w:proofErr w:type="gramEnd"/>
      <w:r>
        <w:rPr>
          <w:sz w:val="18"/>
        </w:rPr>
        <w:t>休。</w:t>
      </w:r>
    </w:p>
    <w:p w:rsidR="00E24D5B" w:rsidRDefault="00911D4A">
      <w:pPr>
        <w:spacing w:line="300" w:lineRule="exact"/>
        <w:ind w:left="-142"/>
        <w:rPr>
          <w:sz w:val="18"/>
        </w:rPr>
      </w:pPr>
      <w:r>
        <w:rPr>
          <w:sz w:val="18"/>
        </w:rPr>
        <w:t>前項人員</w:t>
      </w:r>
      <w:proofErr w:type="gramStart"/>
      <w:r>
        <w:rPr>
          <w:sz w:val="18"/>
        </w:rPr>
        <w:t>均以其屆退日</w:t>
      </w:r>
      <w:proofErr w:type="gramEnd"/>
      <w:r>
        <w:rPr>
          <w:sz w:val="18"/>
        </w:rPr>
        <w:t>為退休生效日。但休職人員應以原因消滅並經權責機關核准復職之日為其退休生效日。</w:t>
      </w:r>
    </w:p>
    <w:p w:rsidR="00E24D5B" w:rsidRDefault="00911D4A">
      <w:pPr>
        <w:spacing w:line="300" w:lineRule="exact"/>
        <w:ind w:left="-142"/>
        <w:rPr>
          <w:sz w:val="18"/>
        </w:rPr>
      </w:pPr>
      <w:r>
        <w:rPr>
          <w:sz w:val="18"/>
        </w:rPr>
        <w:t>第一項人員於所定六個月應辦理期限內死亡者，其第四十三條所定遺族得申請依一次退休金之標準核發給與。但其已達得擇領月退休金條件者，其遺族得依第四十三條至第四十八條規定，擇領遺屬一次</w:t>
      </w:r>
      <w:proofErr w:type="gramStart"/>
      <w:r>
        <w:rPr>
          <w:sz w:val="18"/>
        </w:rPr>
        <w:t>金或遺屬</w:t>
      </w:r>
      <w:proofErr w:type="gramEnd"/>
      <w:r>
        <w:rPr>
          <w:sz w:val="18"/>
        </w:rPr>
        <w:t>年金。</w:t>
      </w:r>
    </w:p>
    <w:p w:rsidR="00E24D5B" w:rsidRDefault="00911D4A">
      <w:pPr>
        <w:spacing w:line="300" w:lineRule="exact"/>
        <w:ind w:left="-142"/>
        <w:rPr>
          <w:sz w:val="18"/>
        </w:rPr>
      </w:pPr>
      <w:r>
        <w:rPr>
          <w:sz w:val="18"/>
        </w:rPr>
        <w:t>第一項人員依前條第三項規定所領之半數本（年功）薪額，由退休金支給或發放機關自所發退休金、遺屬一次</w:t>
      </w:r>
      <w:proofErr w:type="gramStart"/>
      <w:r>
        <w:rPr>
          <w:sz w:val="18"/>
        </w:rPr>
        <w:t>金或遺屬</w:t>
      </w:r>
      <w:proofErr w:type="gramEnd"/>
      <w:r>
        <w:rPr>
          <w:sz w:val="18"/>
        </w:rPr>
        <w:t>年金中</w:t>
      </w:r>
      <w:proofErr w:type="gramStart"/>
      <w:r>
        <w:rPr>
          <w:sz w:val="18"/>
        </w:rPr>
        <w:t>覈實</w:t>
      </w:r>
      <w:proofErr w:type="gramEnd"/>
      <w:r>
        <w:rPr>
          <w:sz w:val="18"/>
        </w:rPr>
        <w:t>扣抵收回之。</w:t>
      </w:r>
    </w:p>
    <w:p w:rsidR="00E24D5B" w:rsidRDefault="00911D4A">
      <w:pPr>
        <w:spacing w:line="300" w:lineRule="exact"/>
        <w:ind w:left="-142"/>
        <w:rPr>
          <w:sz w:val="18"/>
        </w:rPr>
      </w:pPr>
      <w:r>
        <w:rPr>
          <w:sz w:val="18"/>
        </w:rPr>
        <w:t>第一項人員有下列情形之</w:t>
      </w:r>
      <w:proofErr w:type="gramStart"/>
      <w:r>
        <w:rPr>
          <w:sz w:val="18"/>
        </w:rPr>
        <w:t>一</w:t>
      </w:r>
      <w:proofErr w:type="gramEnd"/>
      <w:r>
        <w:rPr>
          <w:sz w:val="18"/>
        </w:rPr>
        <w:t>者，仍不得辦理退休：</w:t>
      </w:r>
    </w:p>
    <w:p w:rsidR="00E24D5B" w:rsidRDefault="00911D4A">
      <w:pPr>
        <w:spacing w:line="300" w:lineRule="exact"/>
        <w:ind w:left="-142"/>
        <w:rPr>
          <w:sz w:val="18"/>
        </w:rPr>
      </w:pPr>
      <w:r>
        <w:rPr>
          <w:sz w:val="18"/>
        </w:rPr>
        <w:t>一、依法被撤職、免職、免除職務、解聘或</w:t>
      </w:r>
      <w:proofErr w:type="gramStart"/>
      <w:r>
        <w:rPr>
          <w:sz w:val="18"/>
        </w:rPr>
        <w:t>不</w:t>
      </w:r>
      <w:proofErr w:type="gramEnd"/>
      <w:r>
        <w:rPr>
          <w:sz w:val="18"/>
        </w:rPr>
        <w:t>續聘。</w:t>
      </w:r>
    </w:p>
    <w:p w:rsidR="00E24D5B" w:rsidRDefault="00911D4A">
      <w:pPr>
        <w:spacing w:line="300" w:lineRule="exact"/>
        <w:ind w:left="-142"/>
      </w:pPr>
      <w:r>
        <w:rPr>
          <w:sz w:val="18"/>
        </w:rPr>
        <w:t>二、六個月應辦理期限屆滿時，仍有第七十五條所定喪失權利之法定事由者。</w:t>
      </w:r>
    </w:p>
    <w:sectPr w:rsidR="00E24D5B">
      <w:type w:val="continuous"/>
      <w:pgSz w:w="11906" w:h="16838"/>
      <w:pgMar w:top="1440" w:right="849" w:bottom="1440" w:left="1276" w:header="720" w:footer="720" w:gutter="0"/>
      <w:cols w:num="2" w:space="425"/>
      <w:docGrid w:type="lines" w:linePitch="8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11D4A">
      <w:r>
        <w:separator/>
      </w:r>
    </w:p>
  </w:endnote>
  <w:endnote w:type="continuationSeparator" w:id="0">
    <w:p w:rsidR="00000000" w:rsidRDefault="0091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11D4A">
      <w:r>
        <w:rPr>
          <w:color w:val="000000"/>
        </w:rPr>
        <w:separator/>
      </w:r>
    </w:p>
  </w:footnote>
  <w:footnote w:type="continuationSeparator" w:id="0">
    <w:p w:rsidR="00000000" w:rsidRDefault="0091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65" w:rsidRDefault="00911D4A">
    <w:pPr>
      <w:pStyle w:val="a4"/>
      <w:ind w:right="200"/>
      <w:jc w:val="right"/>
    </w:pPr>
    <w:r>
      <w:rPr>
        <w:rFonts w:ascii="標楷體" w:eastAsia="標楷體" w:hAnsi="標楷體"/>
      </w:rPr>
      <w:t>113</w:t>
    </w:r>
    <w:r>
      <w:rPr>
        <w:rFonts w:ascii="標楷體" w:eastAsia="標楷體" w:hAnsi="標楷體"/>
      </w:rPr>
      <w:t>年</w:t>
    </w:r>
    <w:r>
      <w:rPr>
        <w:rFonts w:ascii="標楷體" w:eastAsia="標楷體" w:hAnsi="標楷體"/>
      </w:rPr>
      <w:t>5</w:t>
    </w:r>
    <w:r>
      <w:rPr>
        <w:rFonts w:ascii="標楷體" w:eastAsia="標楷體" w:hAnsi="標楷體"/>
      </w:rPr>
      <w:t>日</w:t>
    </w:r>
    <w:r>
      <w:rPr>
        <w:rFonts w:ascii="標楷體" w:eastAsia="標楷體" w:hAnsi="標楷體"/>
      </w:rPr>
      <w:t>22</w:t>
    </w:r>
    <w:r>
      <w:rPr>
        <w:rFonts w:ascii="標楷體" w:eastAsia="標楷體" w:hAnsi="標楷體"/>
      </w:rPr>
      <w:t>修訂</w:t>
    </w:r>
    <w:r>
      <w:rPr>
        <w:rFonts w:ascii="標楷體" w:eastAsia="標楷體" w:hAnsi="標楷體"/>
      </w:rPr>
      <w:t>-</w:t>
    </w:r>
    <w:r>
      <w:rPr>
        <w:rFonts w:ascii="標楷體" w:eastAsia="標楷體" w:hAnsi="標楷體"/>
        <w:b/>
      </w:rPr>
      <w:t>校</w:t>
    </w:r>
    <w:r>
      <w:rPr>
        <w:rFonts w:ascii="標楷體" w:eastAsia="標楷體" w:hAnsi="標楷體"/>
        <w:b/>
      </w:rPr>
      <w:t>(</w:t>
    </w:r>
    <w:r>
      <w:rPr>
        <w:rFonts w:ascii="標楷體" w:eastAsia="標楷體" w:hAnsi="標楷體"/>
        <w:b/>
      </w:rPr>
      <w:t>園</w:t>
    </w:r>
    <w:r>
      <w:rPr>
        <w:rFonts w:ascii="標楷體" w:eastAsia="標楷體" w:hAnsi="標楷體"/>
        <w:b/>
      </w:rPr>
      <w:t>)</w:t>
    </w:r>
    <w:r>
      <w:rPr>
        <w:rFonts w:ascii="標楷體" w:eastAsia="標楷體" w:hAnsi="標楷體"/>
        <w:b/>
      </w:rPr>
      <w:t>長適用</w:t>
    </w:r>
  </w:p>
  <w:p w:rsidR="003D0865" w:rsidRDefault="00911D4A">
    <w:pPr>
      <w:jc w:val="right"/>
      <w:rPr>
        <w:rFonts w:ascii="標楷體" w:eastAsia="標楷體" w:hAnsi="標楷體"/>
        <w:sz w:val="22"/>
      </w:rPr>
    </w:pPr>
    <w:r>
      <w:rPr>
        <w:rFonts w:ascii="標楷體" w:eastAsia="標楷體" w:hAnsi="標楷體"/>
        <w:sz w:val="22"/>
      </w:rPr>
      <w:t>(</w:t>
    </w:r>
    <w:proofErr w:type="gramStart"/>
    <w:r>
      <w:rPr>
        <w:rFonts w:ascii="標楷體" w:eastAsia="標楷體" w:hAnsi="標楷體"/>
        <w:sz w:val="22"/>
      </w:rPr>
      <w:t>本件含法規</w:t>
    </w:r>
    <w:proofErr w:type="gramEnd"/>
    <w:r>
      <w:rPr>
        <w:rFonts w:ascii="標楷體" w:eastAsia="標楷體" w:hAnsi="標楷體"/>
        <w:sz w:val="22"/>
      </w:rPr>
      <w:t>，請雙面列印</w:t>
    </w:r>
    <w:r>
      <w:rPr>
        <w:rFonts w:ascii="標楷體" w:eastAsia="標楷體" w:hAnsi="標楷體"/>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E24D5B"/>
    <w:rsid w:val="00911D4A"/>
    <w:rsid w:val="00E24D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6A8732-FF27-4E59-B741-83F6CCB50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kern w:val="3"/>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basedOn w:val="a0"/>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dc:creator>
  <cp:lastModifiedBy>陳瑜婷</cp:lastModifiedBy>
  <cp:revision>2</cp:revision>
  <cp:lastPrinted>2024-05-16T00:44:00Z</cp:lastPrinted>
  <dcterms:created xsi:type="dcterms:W3CDTF">2024-09-10T08:27:00Z</dcterms:created>
  <dcterms:modified xsi:type="dcterms:W3CDTF">2024-09-10T08:27:00Z</dcterms:modified>
</cp:coreProperties>
</file>